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ayout w:type="fixed"/>
        <w:tblCellMar>
          <w:left w:w="0" w:type="dxa"/>
          <w:right w:w="0" w:type="dxa"/>
        </w:tblCellMar>
        <w:tblLook w:val="0000" w:firstRow="0" w:lastRow="0" w:firstColumn="0" w:lastColumn="0" w:noHBand="0" w:noVBand="0"/>
      </w:tblPr>
      <w:tblGrid>
        <w:gridCol w:w="9636"/>
      </w:tblGrid>
      <w:tr w:rsidR="00866570" w:rsidRPr="00140F7B" w14:paraId="01D78F97" w14:textId="77777777" w:rsidTr="001541C7">
        <w:trPr>
          <w:cantSplit/>
          <w:trHeight w:hRule="exact" w:val="850"/>
        </w:trPr>
        <w:tc>
          <w:tcPr>
            <w:tcW w:w="9636" w:type="dxa"/>
            <w:tcBorders>
              <w:top w:val="nil"/>
              <w:left w:val="nil"/>
              <w:bottom w:val="nil"/>
              <w:right w:val="nil"/>
            </w:tcBorders>
          </w:tcPr>
          <w:p w14:paraId="32B5C1C6" w14:textId="6919F18E" w:rsidR="00C040CC" w:rsidRPr="00140F7B" w:rsidRDefault="00C040CC" w:rsidP="00865FA4">
            <w:pPr>
              <w:pStyle w:val="GEFEG"/>
              <w:pageBreakBefore/>
              <w:spacing w:line="276" w:lineRule="auto"/>
              <w:jc w:val="both"/>
              <w:rPr>
                <w:rFonts w:ascii="DB Office" w:hAnsi="DB Office"/>
                <w:color w:val="000000" w:themeColor="text1"/>
                <w:sz w:val="12"/>
                <w:szCs w:val="12"/>
              </w:rPr>
            </w:pPr>
          </w:p>
        </w:tc>
      </w:tr>
      <w:tr w:rsidR="00866570" w:rsidRPr="00140F7B" w14:paraId="7EDFE68A" w14:textId="77777777" w:rsidTr="001541C7">
        <w:trPr>
          <w:cantSplit/>
          <w:trHeight w:hRule="exact" w:val="850"/>
        </w:trPr>
        <w:tc>
          <w:tcPr>
            <w:tcW w:w="9636" w:type="dxa"/>
            <w:tcBorders>
              <w:top w:val="nil"/>
              <w:left w:val="nil"/>
              <w:bottom w:val="nil"/>
              <w:right w:val="nil"/>
            </w:tcBorders>
          </w:tcPr>
          <w:p w14:paraId="45AC5258" w14:textId="77777777" w:rsidR="00C040CC" w:rsidRPr="00140F7B" w:rsidRDefault="00C040CC" w:rsidP="00865FA4">
            <w:pPr>
              <w:pStyle w:val="GEFEG"/>
              <w:spacing w:line="276" w:lineRule="auto"/>
              <w:jc w:val="both"/>
              <w:rPr>
                <w:rFonts w:ascii="DB Office" w:hAnsi="DB Office"/>
                <w:color w:val="000000" w:themeColor="text1"/>
                <w:sz w:val="12"/>
                <w:szCs w:val="12"/>
              </w:rPr>
            </w:pPr>
          </w:p>
        </w:tc>
      </w:tr>
      <w:tr w:rsidR="00866570" w:rsidRPr="00140F7B" w14:paraId="6C9D45B6" w14:textId="77777777" w:rsidTr="001541C7">
        <w:trPr>
          <w:cantSplit/>
        </w:trPr>
        <w:tc>
          <w:tcPr>
            <w:tcW w:w="9636" w:type="dxa"/>
            <w:tcBorders>
              <w:top w:val="nil"/>
              <w:left w:val="nil"/>
              <w:bottom w:val="nil"/>
              <w:right w:val="nil"/>
            </w:tcBorders>
          </w:tcPr>
          <w:p w14:paraId="6E9C348A" w14:textId="77777777" w:rsidR="00C040CC" w:rsidRPr="00140F7B" w:rsidRDefault="00C040CC" w:rsidP="00865FA4">
            <w:pPr>
              <w:pStyle w:val="GEFEG"/>
              <w:spacing w:line="276" w:lineRule="auto"/>
              <w:jc w:val="both"/>
              <w:rPr>
                <w:rFonts w:ascii="DB Office" w:hAnsi="DB Office"/>
                <w:color w:val="000000" w:themeColor="text1"/>
                <w:sz w:val="18"/>
                <w:szCs w:val="18"/>
              </w:rPr>
            </w:pPr>
            <w:r w:rsidRPr="00140F7B">
              <w:rPr>
                <w:rFonts w:ascii="DB Office" w:hAnsi="DB Office"/>
                <w:color w:val="000000" w:themeColor="text1"/>
                <w:sz w:val="20"/>
                <w:szCs w:val="20"/>
              </w:rPr>
              <w:t xml:space="preserve">   </w:t>
            </w:r>
          </w:p>
          <w:p w14:paraId="79988E70" w14:textId="77777777" w:rsidR="00C040CC" w:rsidRPr="00140F7B" w:rsidRDefault="00C040CC" w:rsidP="00865FA4">
            <w:pPr>
              <w:pStyle w:val="GEFEG"/>
              <w:spacing w:line="276" w:lineRule="auto"/>
              <w:jc w:val="both"/>
              <w:rPr>
                <w:rFonts w:ascii="DB Office" w:hAnsi="DB Office"/>
                <w:color w:val="000000" w:themeColor="text1"/>
                <w:sz w:val="12"/>
                <w:szCs w:val="12"/>
              </w:rPr>
            </w:pPr>
            <w:r w:rsidRPr="00140F7B">
              <w:rPr>
                <w:rFonts w:ascii="DB Office" w:hAnsi="DB Office"/>
                <w:color w:val="000000" w:themeColor="text1"/>
                <w:sz w:val="20"/>
                <w:szCs w:val="20"/>
              </w:rPr>
              <w:t xml:space="preserve">   </w:t>
            </w:r>
          </w:p>
        </w:tc>
      </w:tr>
      <w:tr w:rsidR="00866570" w:rsidRPr="00140F7B" w14:paraId="50264692" w14:textId="77777777" w:rsidTr="001541C7">
        <w:trPr>
          <w:cantSplit/>
          <w:trHeight w:hRule="exact" w:val="1135"/>
        </w:trPr>
        <w:tc>
          <w:tcPr>
            <w:tcW w:w="9636" w:type="dxa"/>
            <w:tcBorders>
              <w:top w:val="nil"/>
              <w:left w:val="nil"/>
              <w:bottom w:val="nil"/>
              <w:right w:val="nil"/>
            </w:tcBorders>
          </w:tcPr>
          <w:p w14:paraId="68884E07" w14:textId="34B1D088" w:rsidR="00C040CC" w:rsidRPr="00140F7B" w:rsidRDefault="00C040CC" w:rsidP="00865FA4">
            <w:pPr>
              <w:pStyle w:val="GEFEG"/>
              <w:spacing w:line="276" w:lineRule="auto"/>
              <w:jc w:val="both"/>
              <w:rPr>
                <w:rFonts w:ascii="DB Office" w:hAnsi="DB Office"/>
                <w:color w:val="000000" w:themeColor="text1"/>
                <w:sz w:val="12"/>
                <w:szCs w:val="12"/>
              </w:rPr>
            </w:pPr>
          </w:p>
        </w:tc>
      </w:tr>
      <w:tr w:rsidR="00866570" w:rsidRPr="00140F7B" w14:paraId="0AF490F4" w14:textId="77777777" w:rsidTr="001541C7">
        <w:trPr>
          <w:cantSplit/>
        </w:trPr>
        <w:tc>
          <w:tcPr>
            <w:tcW w:w="9636" w:type="dxa"/>
            <w:tcBorders>
              <w:top w:val="nil"/>
              <w:left w:val="nil"/>
              <w:bottom w:val="nil"/>
              <w:right w:val="nil"/>
            </w:tcBorders>
          </w:tcPr>
          <w:p w14:paraId="676E3BAF" w14:textId="77777777" w:rsidR="00C040CC" w:rsidRPr="00140F7B" w:rsidRDefault="008D3D74" w:rsidP="00865FA4">
            <w:pPr>
              <w:pStyle w:val="GEFEG"/>
              <w:spacing w:line="276" w:lineRule="auto"/>
              <w:jc w:val="both"/>
              <w:rPr>
                <w:rFonts w:ascii="DB Office" w:hAnsi="DB Office"/>
                <w:color w:val="000000" w:themeColor="text1"/>
                <w:sz w:val="12"/>
                <w:szCs w:val="12"/>
              </w:rPr>
            </w:pPr>
            <w:r w:rsidRPr="00140F7B">
              <w:rPr>
                <w:rFonts w:ascii="DB Office" w:hAnsi="DB Office"/>
                <w:color w:val="000000" w:themeColor="text1"/>
              </w:rPr>
              <w:t>Informationen zum Austausch von XML-Nachrichten im Bahnstromnetz</w:t>
            </w:r>
          </w:p>
        </w:tc>
      </w:tr>
      <w:tr w:rsidR="00866570" w:rsidRPr="00140F7B" w14:paraId="648972E3" w14:textId="77777777" w:rsidTr="001541C7">
        <w:trPr>
          <w:cantSplit/>
          <w:trHeight w:hRule="exact" w:val="288"/>
        </w:trPr>
        <w:tc>
          <w:tcPr>
            <w:tcW w:w="9636" w:type="dxa"/>
            <w:tcBorders>
              <w:top w:val="nil"/>
              <w:left w:val="nil"/>
              <w:bottom w:val="nil"/>
              <w:right w:val="nil"/>
            </w:tcBorders>
          </w:tcPr>
          <w:p w14:paraId="63699517" w14:textId="77777777" w:rsidR="00C040CC" w:rsidRPr="00140F7B" w:rsidRDefault="00C040CC" w:rsidP="00865FA4">
            <w:pPr>
              <w:pStyle w:val="GEFEG"/>
              <w:spacing w:line="276" w:lineRule="auto"/>
              <w:jc w:val="both"/>
              <w:rPr>
                <w:rFonts w:ascii="DB Office" w:hAnsi="DB Office"/>
                <w:color w:val="000000" w:themeColor="text1"/>
                <w:sz w:val="12"/>
                <w:szCs w:val="12"/>
              </w:rPr>
            </w:pPr>
          </w:p>
        </w:tc>
      </w:tr>
      <w:tr w:rsidR="00866570" w:rsidRPr="00140F7B" w14:paraId="7D093CFC" w14:textId="77777777" w:rsidTr="001541C7">
        <w:trPr>
          <w:cantSplit/>
        </w:trPr>
        <w:tc>
          <w:tcPr>
            <w:tcW w:w="9636" w:type="dxa"/>
            <w:tcBorders>
              <w:top w:val="nil"/>
              <w:left w:val="nil"/>
              <w:bottom w:val="nil"/>
              <w:right w:val="nil"/>
            </w:tcBorders>
          </w:tcPr>
          <w:p w14:paraId="08095F03" w14:textId="77777777" w:rsidR="00C040CC" w:rsidRPr="001177E3" w:rsidRDefault="00C040CC" w:rsidP="00865FA4">
            <w:pPr>
              <w:pStyle w:val="GEFEG"/>
              <w:spacing w:line="276" w:lineRule="auto"/>
              <w:jc w:val="both"/>
              <w:rPr>
                <w:rFonts w:ascii="DB Office" w:hAnsi="DB Office"/>
                <w:b/>
                <w:bCs/>
                <w:color w:val="000000" w:themeColor="text1"/>
                <w:sz w:val="44"/>
                <w:szCs w:val="44"/>
              </w:rPr>
            </w:pPr>
            <w:r w:rsidRPr="00140F7B">
              <w:rPr>
                <w:rFonts w:ascii="DB Office" w:hAnsi="DB Office"/>
                <w:color w:val="000000" w:themeColor="text1"/>
                <w:sz w:val="20"/>
                <w:szCs w:val="20"/>
              </w:rPr>
              <w:t xml:space="preserve">   </w:t>
            </w:r>
          </w:p>
          <w:p w14:paraId="6A8EA2D2" w14:textId="5E7159A0" w:rsidR="00C040CC" w:rsidRPr="00140F7B" w:rsidRDefault="008D3D74" w:rsidP="00865FA4">
            <w:pPr>
              <w:pStyle w:val="GEFEG"/>
              <w:spacing w:line="276" w:lineRule="auto"/>
              <w:jc w:val="both"/>
              <w:rPr>
                <w:rFonts w:ascii="DB Office" w:hAnsi="DB Office"/>
                <w:color w:val="000000" w:themeColor="text1"/>
                <w:sz w:val="12"/>
                <w:szCs w:val="12"/>
              </w:rPr>
            </w:pPr>
            <w:r w:rsidRPr="00140F7B">
              <w:rPr>
                <w:rFonts w:ascii="DB Office" w:hAnsi="DB Office"/>
                <w:b/>
                <w:bCs/>
                <w:color w:val="000000" w:themeColor="text1"/>
                <w:sz w:val="44"/>
                <w:szCs w:val="44"/>
              </w:rPr>
              <w:t>Kommunikationsrichtlinie</w:t>
            </w:r>
            <w:r w:rsidR="001177E3">
              <w:rPr>
                <w:rFonts w:ascii="DB Office" w:hAnsi="DB Office"/>
                <w:b/>
                <w:bCs/>
                <w:color w:val="000000" w:themeColor="text1"/>
                <w:sz w:val="44"/>
                <w:szCs w:val="44"/>
              </w:rPr>
              <w:t xml:space="preserve"> für den</w:t>
            </w:r>
            <w:r w:rsidR="001177E3">
              <w:rPr>
                <w:rFonts w:ascii="DB Office" w:hAnsi="DB Office"/>
                <w:b/>
                <w:bCs/>
                <w:color w:val="000000" w:themeColor="text1"/>
                <w:sz w:val="44"/>
                <w:szCs w:val="44"/>
              </w:rPr>
              <w:br/>
            </w:r>
            <w:r w:rsidR="001177E3" w:rsidRPr="001177E3">
              <w:rPr>
                <w:rFonts w:ascii="DB Office" w:hAnsi="DB Office"/>
                <w:b/>
                <w:bCs/>
                <w:color w:val="000000" w:themeColor="text1"/>
                <w:sz w:val="44"/>
                <w:szCs w:val="44"/>
              </w:rPr>
              <w:t>XML-Datenaustausch</w:t>
            </w:r>
          </w:p>
        </w:tc>
      </w:tr>
      <w:tr w:rsidR="00866570" w:rsidRPr="00140F7B" w14:paraId="451EA142" w14:textId="77777777" w:rsidTr="001541C7">
        <w:trPr>
          <w:cantSplit/>
          <w:trHeight w:hRule="exact" w:val="1135"/>
        </w:trPr>
        <w:tc>
          <w:tcPr>
            <w:tcW w:w="9636" w:type="dxa"/>
            <w:tcBorders>
              <w:top w:val="nil"/>
              <w:left w:val="nil"/>
              <w:bottom w:val="nil"/>
              <w:right w:val="nil"/>
            </w:tcBorders>
          </w:tcPr>
          <w:p w14:paraId="6675828F" w14:textId="16A98E3B" w:rsidR="00C040CC" w:rsidRPr="00140F7B" w:rsidRDefault="00F32DFA" w:rsidP="00865FA4">
            <w:pPr>
              <w:pStyle w:val="GEFEG"/>
              <w:spacing w:line="276" w:lineRule="auto"/>
              <w:jc w:val="both"/>
              <w:rPr>
                <w:rFonts w:ascii="DB Office" w:hAnsi="DB Office"/>
                <w:color w:val="000000" w:themeColor="text1"/>
                <w:sz w:val="12"/>
                <w:szCs w:val="12"/>
              </w:rPr>
            </w:pPr>
            <w:r w:rsidRPr="00D95EDD">
              <w:rPr>
                <w:rFonts w:ascii="DB Office" w:hAnsi="DB Office"/>
                <w:b/>
                <w:bCs/>
                <w:color w:val="000000"/>
                <w:sz w:val="32"/>
                <w:szCs w:val="32"/>
              </w:rPr>
              <w:t xml:space="preserve">Fehlerkorrektur </w:t>
            </w:r>
            <w:r>
              <w:rPr>
                <w:rFonts w:ascii="DB Office" w:hAnsi="DB Office"/>
                <w:b/>
                <w:bCs/>
                <w:color w:val="000000"/>
                <w:sz w:val="32"/>
                <w:szCs w:val="32"/>
              </w:rPr>
              <w:t xml:space="preserve">vom </w:t>
            </w:r>
            <w:r w:rsidR="00164168">
              <w:rPr>
                <w:rFonts w:ascii="DB Office" w:hAnsi="DB Office"/>
                <w:b/>
                <w:bCs/>
                <w:color w:val="000000"/>
                <w:sz w:val="32"/>
                <w:szCs w:val="32"/>
              </w:rPr>
              <w:t>22.01.2026</w:t>
            </w:r>
          </w:p>
        </w:tc>
      </w:tr>
      <w:tr w:rsidR="00866570" w:rsidRPr="00140F7B" w14:paraId="53D6508E" w14:textId="77777777" w:rsidTr="001541C7">
        <w:trPr>
          <w:cantSplit/>
          <w:trHeight w:hRule="exact" w:val="1135"/>
        </w:trPr>
        <w:tc>
          <w:tcPr>
            <w:tcW w:w="9636" w:type="dxa"/>
            <w:tcBorders>
              <w:top w:val="nil"/>
              <w:left w:val="nil"/>
              <w:bottom w:val="nil"/>
              <w:right w:val="nil"/>
            </w:tcBorders>
          </w:tcPr>
          <w:p w14:paraId="721EA56D" w14:textId="77777777" w:rsidR="00C040CC" w:rsidRPr="00140F7B" w:rsidRDefault="00C040CC" w:rsidP="00865FA4">
            <w:pPr>
              <w:pStyle w:val="GEFEG"/>
              <w:spacing w:line="276" w:lineRule="auto"/>
              <w:jc w:val="both"/>
              <w:rPr>
                <w:rFonts w:ascii="DB Office" w:hAnsi="DB Office"/>
                <w:color w:val="000000" w:themeColor="text1"/>
                <w:sz w:val="12"/>
                <w:szCs w:val="12"/>
              </w:rPr>
            </w:pPr>
          </w:p>
          <w:p w14:paraId="431D3DBD" w14:textId="1CBD33B2" w:rsidR="00CD6049" w:rsidRPr="00140F7B" w:rsidRDefault="00CD6049" w:rsidP="00CD6049">
            <w:pPr>
              <w:tabs>
                <w:tab w:val="left" w:pos="5440"/>
              </w:tabs>
            </w:pPr>
            <w:r w:rsidRPr="00140F7B">
              <w:tab/>
            </w:r>
          </w:p>
        </w:tc>
      </w:tr>
      <w:tr w:rsidR="00866570" w:rsidRPr="00140F7B" w14:paraId="093F15D9" w14:textId="77777777" w:rsidTr="001541C7">
        <w:trPr>
          <w:cantSplit/>
        </w:trPr>
        <w:tc>
          <w:tcPr>
            <w:tcW w:w="9636" w:type="dxa"/>
            <w:tcBorders>
              <w:top w:val="nil"/>
              <w:left w:val="nil"/>
              <w:bottom w:val="nil"/>
              <w:right w:val="nil"/>
            </w:tcBorders>
          </w:tcPr>
          <w:p w14:paraId="5FDD29B5" w14:textId="3D1482C6" w:rsidR="00C040CC" w:rsidRPr="00140F7B" w:rsidRDefault="00C040CC" w:rsidP="00865FA4">
            <w:pPr>
              <w:pStyle w:val="GEFEG"/>
              <w:tabs>
                <w:tab w:val="left" w:pos="1990"/>
              </w:tabs>
              <w:spacing w:line="276" w:lineRule="auto"/>
              <w:jc w:val="both"/>
              <w:rPr>
                <w:rFonts w:ascii="DB Office" w:hAnsi="DB Office"/>
                <w:color w:val="000000" w:themeColor="text1"/>
                <w:sz w:val="18"/>
                <w:szCs w:val="18"/>
              </w:rPr>
            </w:pPr>
            <w:r w:rsidRPr="00140F7B">
              <w:rPr>
                <w:rFonts w:ascii="DB Office" w:hAnsi="DB Office"/>
                <w:color w:val="000000" w:themeColor="text1"/>
              </w:rPr>
              <w:t>Version:  </w:t>
            </w:r>
            <w:r w:rsidRPr="00140F7B">
              <w:rPr>
                <w:rFonts w:ascii="DB Office" w:hAnsi="DB Office"/>
                <w:color w:val="000000" w:themeColor="text1"/>
              </w:rPr>
              <w:tab/>
            </w:r>
            <w:r w:rsidR="00D55DA3" w:rsidRPr="00140F7B">
              <w:rPr>
                <w:rFonts w:ascii="DB Office" w:hAnsi="DB Office"/>
                <w:color w:val="000000" w:themeColor="text1"/>
              </w:rPr>
              <w:t>2.0</w:t>
            </w:r>
          </w:p>
          <w:p w14:paraId="4295E197" w14:textId="6D47B605" w:rsidR="00C040CC" w:rsidRPr="00140F7B" w:rsidRDefault="00C040CC" w:rsidP="00865FA4">
            <w:pPr>
              <w:pStyle w:val="GEFEG"/>
              <w:tabs>
                <w:tab w:val="left" w:pos="2004"/>
              </w:tabs>
              <w:spacing w:line="276" w:lineRule="auto"/>
              <w:ind w:left="14"/>
              <w:jc w:val="both"/>
              <w:rPr>
                <w:rFonts w:ascii="DB Office" w:hAnsi="DB Office"/>
                <w:color w:val="000000" w:themeColor="text1"/>
                <w:sz w:val="18"/>
                <w:szCs w:val="18"/>
              </w:rPr>
            </w:pPr>
            <w:r w:rsidRPr="00140F7B">
              <w:rPr>
                <w:rFonts w:ascii="DB Office" w:hAnsi="DB Office"/>
                <w:color w:val="000000" w:themeColor="text1"/>
              </w:rPr>
              <w:t>Ausgabedatum:  </w:t>
            </w:r>
            <w:r w:rsidRPr="00140F7B">
              <w:rPr>
                <w:rFonts w:ascii="DB Office" w:hAnsi="DB Office"/>
                <w:color w:val="000000" w:themeColor="text1"/>
              </w:rPr>
              <w:tab/>
              <w:t>01.</w:t>
            </w:r>
            <w:r w:rsidR="00D55DA3" w:rsidRPr="00140F7B">
              <w:rPr>
                <w:rFonts w:ascii="DB Office" w:hAnsi="DB Office"/>
                <w:color w:val="000000" w:themeColor="text1"/>
              </w:rPr>
              <w:t>07.2026</w:t>
            </w:r>
          </w:p>
          <w:p w14:paraId="0AFC39B9" w14:textId="01C218D2" w:rsidR="00C040CC" w:rsidRPr="00140F7B" w:rsidRDefault="00C040CC" w:rsidP="00865FA4">
            <w:pPr>
              <w:pStyle w:val="GEFEG"/>
              <w:tabs>
                <w:tab w:val="left" w:pos="2004"/>
              </w:tabs>
              <w:spacing w:line="276" w:lineRule="auto"/>
              <w:ind w:left="14"/>
              <w:jc w:val="both"/>
              <w:rPr>
                <w:rFonts w:ascii="DB Office" w:hAnsi="DB Office"/>
                <w:color w:val="000000" w:themeColor="text1"/>
                <w:sz w:val="12"/>
                <w:szCs w:val="12"/>
              </w:rPr>
            </w:pPr>
            <w:r w:rsidRPr="00140F7B">
              <w:rPr>
                <w:rFonts w:ascii="DB Office" w:hAnsi="DB Office"/>
                <w:color w:val="000000" w:themeColor="text1"/>
              </w:rPr>
              <w:t>Veröffentlichung:  </w:t>
            </w:r>
            <w:r w:rsidRPr="00140F7B">
              <w:rPr>
                <w:rFonts w:ascii="DB Office" w:hAnsi="DB Office"/>
                <w:color w:val="000000" w:themeColor="text1"/>
              </w:rPr>
              <w:tab/>
            </w:r>
            <w:r w:rsidR="00164168">
              <w:rPr>
                <w:rFonts w:ascii="DB Office" w:hAnsi="DB Office"/>
                <w:color w:val="000000" w:themeColor="text1"/>
              </w:rPr>
              <w:t>22.01.2026</w:t>
            </w:r>
          </w:p>
        </w:tc>
      </w:tr>
      <w:tr w:rsidR="00866570" w:rsidRPr="00140F7B" w14:paraId="315FD78D" w14:textId="77777777" w:rsidTr="001541C7">
        <w:trPr>
          <w:cantSplit/>
        </w:trPr>
        <w:tc>
          <w:tcPr>
            <w:tcW w:w="9636" w:type="dxa"/>
            <w:tcBorders>
              <w:top w:val="nil"/>
              <w:left w:val="nil"/>
              <w:bottom w:val="nil"/>
              <w:right w:val="nil"/>
            </w:tcBorders>
          </w:tcPr>
          <w:p w14:paraId="5435DCAE" w14:textId="77777777" w:rsidR="00C040CC" w:rsidRPr="00140F7B" w:rsidRDefault="00C040CC" w:rsidP="00865FA4">
            <w:pPr>
              <w:pStyle w:val="GEFEG"/>
              <w:tabs>
                <w:tab w:val="left" w:pos="2007"/>
              </w:tabs>
              <w:spacing w:line="276" w:lineRule="auto"/>
              <w:ind w:left="17"/>
              <w:jc w:val="both"/>
              <w:rPr>
                <w:rFonts w:ascii="DB Office" w:hAnsi="DB Office"/>
                <w:color w:val="000000" w:themeColor="text1"/>
                <w:sz w:val="12"/>
                <w:szCs w:val="12"/>
              </w:rPr>
            </w:pPr>
            <w:r w:rsidRPr="00140F7B">
              <w:rPr>
                <w:rFonts w:ascii="DB Office" w:hAnsi="DB Office"/>
                <w:color w:val="000000" w:themeColor="text1"/>
              </w:rPr>
              <w:t>Autor:  </w:t>
            </w:r>
            <w:r w:rsidRPr="00140F7B">
              <w:rPr>
                <w:rFonts w:ascii="DB Office" w:hAnsi="DB Office"/>
                <w:color w:val="000000" w:themeColor="text1"/>
              </w:rPr>
              <w:tab/>
              <w:t>DB Energie GmbH</w:t>
            </w:r>
          </w:p>
        </w:tc>
      </w:tr>
      <w:tr w:rsidR="00866570" w:rsidRPr="00140F7B" w14:paraId="71874B44" w14:textId="77777777" w:rsidTr="001541C7">
        <w:trPr>
          <w:cantSplit/>
          <w:trHeight w:hRule="exact" w:val="713"/>
        </w:trPr>
        <w:tc>
          <w:tcPr>
            <w:tcW w:w="9636" w:type="dxa"/>
            <w:tcBorders>
              <w:top w:val="nil"/>
              <w:left w:val="nil"/>
              <w:bottom w:val="nil"/>
              <w:right w:val="nil"/>
            </w:tcBorders>
          </w:tcPr>
          <w:p w14:paraId="44DD1BFB" w14:textId="77777777" w:rsidR="00C040CC" w:rsidRPr="00140F7B" w:rsidRDefault="00C040CC" w:rsidP="00865FA4">
            <w:pPr>
              <w:pStyle w:val="GEFEG"/>
              <w:spacing w:line="276" w:lineRule="auto"/>
              <w:jc w:val="both"/>
              <w:rPr>
                <w:rFonts w:ascii="DB Office" w:hAnsi="DB Office"/>
                <w:color w:val="000000" w:themeColor="text1"/>
                <w:sz w:val="12"/>
                <w:szCs w:val="12"/>
              </w:rPr>
            </w:pPr>
          </w:p>
        </w:tc>
      </w:tr>
    </w:tbl>
    <w:p w14:paraId="6E5F5CCC" w14:textId="77777777" w:rsidR="00C040CC" w:rsidRPr="00140F7B" w:rsidRDefault="00C040CC" w:rsidP="00865FA4">
      <w:pPr>
        <w:pStyle w:val="GEFEG"/>
        <w:spacing w:line="276" w:lineRule="auto"/>
        <w:jc w:val="both"/>
        <w:rPr>
          <w:rFonts w:ascii="DB Office" w:hAnsi="DB Office"/>
          <w:color w:val="000000" w:themeColor="text1"/>
        </w:rPr>
      </w:pPr>
    </w:p>
    <w:p w14:paraId="5F698C1C" w14:textId="77777777" w:rsidR="00C040CC" w:rsidRPr="00140F7B" w:rsidRDefault="00C040CC" w:rsidP="00865FA4">
      <w:pPr>
        <w:jc w:val="both"/>
        <w:rPr>
          <w:color w:val="000000" w:themeColor="text1"/>
        </w:rPr>
      </w:pPr>
    </w:p>
    <w:p w14:paraId="6F5D7EA2" w14:textId="77777777" w:rsidR="00512FB4" w:rsidRPr="00140F7B" w:rsidRDefault="00512FB4" w:rsidP="00512FB4">
      <w:pPr>
        <w:rPr>
          <w:color w:val="000000" w:themeColor="text1"/>
        </w:rPr>
      </w:pPr>
    </w:p>
    <w:p w14:paraId="5728993F" w14:textId="77777777" w:rsidR="00512FB4" w:rsidRPr="00140F7B" w:rsidRDefault="00512FB4" w:rsidP="00512FB4">
      <w:pPr>
        <w:rPr>
          <w:color w:val="000000" w:themeColor="text1"/>
        </w:rPr>
      </w:pPr>
    </w:p>
    <w:p w14:paraId="4EDC4235" w14:textId="77777777" w:rsidR="00512FB4" w:rsidRPr="00140F7B" w:rsidRDefault="00512FB4" w:rsidP="00512FB4">
      <w:pPr>
        <w:rPr>
          <w:color w:val="000000" w:themeColor="text1"/>
        </w:rPr>
      </w:pPr>
    </w:p>
    <w:p w14:paraId="50CE1455" w14:textId="77777777" w:rsidR="00512FB4" w:rsidRPr="00140F7B" w:rsidRDefault="00512FB4" w:rsidP="00512FB4">
      <w:pPr>
        <w:rPr>
          <w:color w:val="000000" w:themeColor="text1"/>
        </w:rPr>
      </w:pPr>
    </w:p>
    <w:p w14:paraId="456E724E" w14:textId="77777777" w:rsidR="00512FB4" w:rsidRPr="00140F7B" w:rsidRDefault="00512FB4" w:rsidP="00512FB4">
      <w:pPr>
        <w:rPr>
          <w:color w:val="000000" w:themeColor="text1"/>
        </w:rPr>
      </w:pPr>
    </w:p>
    <w:p w14:paraId="32D6F9F8" w14:textId="77777777" w:rsidR="00512FB4" w:rsidRPr="00140F7B" w:rsidRDefault="00512FB4" w:rsidP="00512FB4">
      <w:pPr>
        <w:rPr>
          <w:color w:val="000000" w:themeColor="text1"/>
        </w:rPr>
      </w:pPr>
    </w:p>
    <w:p w14:paraId="5B77E9EE" w14:textId="6CEDBD50" w:rsidR="00512FB4" w:rsidRPr="00140F7B" w:rsidRDefault="00512FB4" w:rsidP="00512FB4">
      <w:pPr>
        <w:tabs>
          <w:tab w:val="center" w:pos="4818"/>
        </w:tabs>
        <w:sectPr w:rsidR="00512FB4" w:rsidRPr="00140F7B" w:rsidSect="009B53F4">
          <w:headerReference w:type="even" r:id="rId11"/>
          <w:headerReference w:type="default" r:id="rId12"/>
          <w:footerReference w:type="default" r:id="rId13"/>
          <w:headerReference w:type="first" r:id="rId14"/>
          <w:footerReference w:type="first" r:id="rId15"/>
          <w:type w:val="continuous"/>
          <w:pgSz w:w="11906" w:h="16838"/>
          <w:pgMar w:top="850" w:right="1135" w:bottom="850" w:left="1135" w:header="850" w:footer="283" w:gutter="0"/>
          <w:cols w:space="720"/>
          <w:titlePg/>
          <w:docGrid w:linePitch="299"/>
        </w:sectPr>
      </w:pPr>
      <w:r w:rsidRPr="00140F7B">
        <w:tab/>
      </w:r>
    </w:p>
    <w:p w14:paraId="4905A57D" w14:textId="558F90AE" w:rsidR="005E65DE" w:rsidRPr="00140F7B" w:rsidRDefault="00E34F5B" w:rsidP="00C00412">
      <w:pPr>
        <w:pStyle w:val="GEFEG"/>
        <w:rPr>
          <w:rFonts w:ascii="DB Office" w:hAnsi="DB Office"/>
          <w:b/>
          <w:bCs/>
          <w:sz w:val="28"/>
          <w:szCs w:val="28"/>
        </w:rPr>
      </w:pPr>
      <w:bookmarkStart w:id="0" w:name="_Ref189821691"/>
      <w:bookmarkStart w:id="1" w:name="_Toc423533533"/>
      <w:r w:rsidRPr="00140F7B">
        <w:rPr>
          <w:rFonts w:ascii="DB Office" w:hAnsi="DB Office"/>
          <w:b/>
          <w:bCs/>
          <w:sz w:val="28"/>
          <w:szCs w:val="28"/>
        </w:rPr>
        <w:lastRenderedPageBreak/>
        <w:t>Inhalt</w:t>
      </w:r>
    </w:p>
    <w:p w14:paraId="7FAE4D88" w14:textId="77777777" w:rsidR="00E34F5B" w:rsidRPr="00140F7B" w:rsidRDefault="00E34F5B">
      <w:pPr>
        <w:spacing w:after="0" w:line="240" w:lineRule="auto"/>
        <w:rPr>
          <w:color w:val="000000" w:themeColor="text1"/>
        </w:rPr>
      </w:pPr>
    </w:p>
    <w:sdt>
      <w:sdtPr>
        <w:rPr>
          <w:color w:val="000000" w:themeColor="text1"/>
        </w:rPr>
        <w:id w:val="-76372646"/>
        <w:docPartObj>
          <w:docPartGallery w:val="Table of Contents"/>
          <w:docPartUnique/>
        </w:docPartObj>
      </w:sdtPr>
      <w:sdtEndPr>
        <w:rPr>
          <w:b/>
          <w:bCs/>
        </w:rPr>
      </w:sdtEndPr>
      <w:sdtContent>
        <w:p w14:paraId="4650D05F" w14:textId="62393A00" w:rsidR="006A6A09" w:rsidRDefault="005E65DE">
          <w:pPr>
            <w:pStyle w:val="Verzeichnis1"/>
            <w:rPr>
              <w:rFonts w:asciiTheme="minorHAnsi" w:eastAsiaTheme="minorEastAsia" w:hAnsiTheme="minorHAnsi" w:cstheme="minorBidi"/>
              <w:noProof/>
              <w:kern w:val="2"/>
              <w:sz w:val="24"/>
              <w:szCs w:val="24"/>
              <w14:ligatures w14:val="standardContextual"/>
            </w:rPr>
          </w:pPr>
          <w:r w:rsidRPr="00140F7B">
            <w:rPr>
              <w:color w:val="000000" w:themeColor="text1"/>
            </w:rPr>
            <w:fldChar w:fldCharType="begin"/>
          </w:r>
          <w:r w:rsidRPr="00140F7B">
            <w:rPr>
              <w:color w:val="000000" w:themeColor="text1"/>
            </w:rPr>
            <w:instrText xml:space="preserve"> TOC \o "1-3" \h \z \u </w:instrText>
          </w:r>
          <w:r w:rsidRPr="00140F7B">
            <w:rPr>
              <w:color w:val="000000" w:themeColor="text1"/>
            </w:rPr>
            <w:fldChar w:fldCharType="separate"/>
          </w:r>
          <w:hyperlink w:anchor="_Toc197524220" w:history="1">
            <w:r w:rsidR="006A6A09" w:rsidRPr="00A63C82">
              <w:rPr>
                <w:rStyle w:val="Hyperlink"/>
                <w:noProof/>
              </w:rPr>
              <w:t>Abbildungsverzeichnis</w:t>
            </w:r>
            <w:r w:rsidR="006A6A09">
              <w:rPr>
                <w:noProof/>
                <w:webHidden/>
              </w:rPr>
              <w:tab/>
            </w:r>
            <w:r w:rsidR="006A6A09">
              <w:rPr>
                <w:noProof/>
                <w:webHidden/>
              </w:rPr>
              <w:fldChar w:fldCharType="begin"/>
            </w:r>
            <w:r w:rsidR="006A6A09">
              <w:rPr>
                <w:noProof/>
                <w:webHidden/>
              </w:rPr>
              <w:instrText xml:space="preserve"> PAGEREF _Toc197524220 \h </w:instrText>
            </w:r>
            <w:r w:rsidR="006A6A09">
              <w:rPr>
                <w:noProof/>
                <w:webHidden/>
              </w:rPr>
            </w:r>
            <w:r w:rsidR="006A6A09">
              <w:rPr>
                <w:noProof/>
                <w:webHidden/>
              </w:rPr>
              <w:fldChar w:fldCharType="separate"/>
            </w:r>
            <w:r w:rsidR="00133A7C">
              <w:rPr>
                <w:noProof/>
                <w:webHidden/>
              </w:rPr>
              <w:t>3</w:t>
            </w:r>
            <w:r w:rsidR="006A6A09">
              <w:rPr>
                <w:noProof/>
                <w:webHidden/>
              </w:rPr>
              <w:fldChar w:fldCharType="end"/>
            </w:r>
          </w:hyperlink>
        </w:p>
        <w:p w14:paraId="2556ADEC" w14:textId="049C56C3" w:rsidR="006A6A09" w:rsidRDefault="006A6A09">
          <w:pPr>
            <w:pStyle w:val="Verzeichnis1"/>
            <w:tabs>
              <w:tab w:val="left" w:pos="440"/>
            </w:tabs>
            <w:rPr>
              <w:rFonts w:asciiTheme="minorHAnsi" w:eastAsiaTheme="minorEastAsia" w:hAnsiTheme="minorHAnsi" w:cstheme="minorBidi"/>
              <w:noProof/>
              <w:kern w:val="2"/>
              <w:sz w:val="24"/>
              <w:szCs w:val="24"/>
              <w14:ligatures w14:val="standardContextual"/>
            </w:rPr>
          </w:pPr>
          <w:hyperlink w:anchor="_Toc197524221" w:history="1">
            <w:r w:rsidRPr="00A63C82">
              <w:rPr>
                <w:rStyle w:val="Hyperlink"/>
                <w:noProof/>
              </w:rPr>
              <w:t>1.</w:t>
            </w:r>
            <w:r>
              <w:rPr>
                <w:rFonts w:asciiTheme="minorHAnsi" w:eastAsiaTheme="minorEastAsia" w:hAnsiTheme="minorHAnsi" w:cstheme="minorBidi"/>
                <w:noProof/>
                <w:kern w:val="2"/>
                <w:sz w:val="24"/>
                <w:szCs w:val="24"/>
                <w14:ligatures w14:val="standardContextual"/>
              </w:rPr>
              <w:tab/>
            </w:r>
            <w:r w:rsidRPr="00A63C82">
              <w:rPr>
                <w:rStyle w:val="Hyperlink"/>
                <w:noProof/>
              </w:rPr>
              <w:t>Einführung</w:t>
            </w:r>
            <w:r>
              <w:rPr>
                <w:noProof/>
                <w:webHidden/>
              </w:rPr>
              <w:tab/>
            </w:r>
            <w:r>
              <w:rPr>
                <w:noProof/>
                <w:webHidden/>
              </w:rPr>
              <w:fldChar w:fldCharType="begin"/>
            </w:r>
            <w:r>
              <w:rPr>
                <w:noProof/>
                <w:webHidden/>
              </w:rPr>
              <w:instrText xml:space="preserve"> PAGEREF _Toc197524221 \h </w:instrText>
            </w:r>
            <w:r>
              <w:rPr>
                <w:noProof/>
                <w:webHidden/>
              </w:rPr>
            </w:r>
            <w:r>
              <w:rPr>
                <w:noProof/>
                <w:webHidden/>
              </w:rPr>
              <w:fldChar w:fldCharType="separate"/>
            </w:r>
            <w:r w:rsidR="00133A7C">
              <w:rPr>
                <w:noProof/>
                <w:webHidden/>
              </w:rPr>
              <w:t>4</w:t>
            </w:r>
            <w:r>
              <w:rPr>
                <w:noProof/>
                <w:webHidden/>
              </w:rPr>
              <w:fldChar w:fldCharType="end"/>
            </w:r>
          </w:hyperlink>
        </w:p>
        <w:p w14:paraId="095AEF4F" w14:textId="69341918" w:rsidR="006A6A09" w:rsidRDefault="006A6A09">
          <w:pPr>
            <w:pStyle w:val="Verzeichnis1"/>
            <w:tabs>
              <w:tab w:val="left" w:pos="440"/>
            </w:tabs>
            <w:rPr>
              <w:rFonts w:asciiTheme="minorHAnsi" w:eastAsiaTheme="minorEastAsia" w:hAnsiTheme="minorHAnsi" w:cstheme="minorBidi"/>
              <w:noProof/>
              <w:kern w:val="2"/>
              <w:sz w:val="24"/>
              <w:szCs w:val="24"/>
              <w14:ligatures w14:val="standardContextual"/>
            </w:rPr>
          </w:pPr>
          <w:hyperlink w:anchor="_Toc197524222" w:history="1">
            <w:r w:rsidRPr="00A63C82">
              <w:rPr>
                <w:rStyle w:val="Hyperlink"/>
                <w:noProof/>
              </w:rPr>
              <w:t>2.</w:t>
            </w:r>
            <w:r>
              <w:rPr>
                <w:rFonts w:asciiTheme="minorHAnsi" w:eastAsiaTheme="minorEastAsia" w:hAnsiTheme="minorHAnsi" w:cstheme="minorBidi"/>
                <w:noProof/>
                <w:kern w:val="2"/>
                <w:sz w:val="24"/>
                <w:szCs w:val="24"/>
                <w14:ligatures w14:val="standardContextual"/>
              </w:rPr>
              <w:tab/>
            </w:r>
            <w:r w:rsidRPr="00A63C82">
              <w:rPr>
                <w:rStyle w:val="Hyperlink"/>
                <w:noProof/>
              </w:rPr>
              <w:t>Grundlagen für den Austausch von XML-Nachrichten</w:t>
            </w:r>
            <w:r>
              <w:rPr>
                <w:noProof/>
                <w:webHidden/>
              </w:rPr>
              <w:tab/>
            </w:r>
            <w:r>
              <w:rPr>
                <w:noProof/>
                <w:webHidden/>
              </w:rPr>
              <w:fldChar w:fldCharType="begin"/>
            </w:r>
            <w:r>
              <w:rPr>
                <w:noProof/>
                <w:webHidden/>
              </w:rPr>
              <w:instrText xml:space="preserve"> PAGEREF _Toc197524222 \h </w:instrText>
            </w:r>
            <w:r>
              <w:rPr>
                <w:noProof/>
                <w:webHidden/>
              </w:rPr>
            </w:r>
            <w:r>
              <w:rPr>
                <w:noProof/>
                <w:webHidden/>
              </w:rPr>
              <w:fldChar w:fldCharType="separate"/>
            </w:r>
            <w:r w:rsidR="00133A7C">
              <w:rPr>
                <w:noProof/>
                <w:webHidden/>
              </w:rPr>
              <w:t>5</w:t>
            </w:r>
            <w:r>
              <w:rPr>
                <w:noProof/>
                <w:webHidden/>
              </w:rPr>
              <w:fldChar w:fldCharType="end"/>
            </w:r>
          </w:hyperlink>
        </w:p>
        <w:p w14:paraId="009B6280" w14:textId="18CBC5F8"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23" w:history="1">
            <w:r w:rsidRPr="00A63C82">
              <w:rPr>
                <w:rStyle w:val="Hyperlink"/>
                <w:noProof/>
              </w:rPr>
              <w:t>2.1</w:t>
            </w:r>
            <w:r>
              <w:rPr>
                <w:rFonts w:asciiTheme="minorHAnsi" w:eastAsiaTheme="minorEastAsia" w:hAnsiTheme="minorHAnsi" w:cstheme="minorBidi"/>
                <w:noProof/>
                <w:kern w:val="2"/>
                <w:sz w:val="24"/>
                <w:szCs w:val="24"/>
                <w14:ligatures w14:val="standardContextual"/>
              </w:rPr>
              <w:tab/>
            </w:r>
            <w:r w:rsidRPr="00A63C82">
              <w:rPr>
                <w:rStyle w:val="Hyperlink"/>
                <w:noProof/>
              </w:rPr>
              <w:t>Nachrichtendefinition</w:t>
            </w:r>
            <w:r>
              <w:rPr>
                <w:noProof/>
                <w:webHidden/>
              </w:rPr>
              <w:tab/>
            </w:r>
            <w:r>
              <w:rPr>
                <w:noProof/>
                <w:webHidden/>
              </w:rPr>
              <w:fldChar w:fldCharType="begin"/>
            </w:r>
            <w:r>
              <w:rPr>
                <w:noProof/>
                <w:webHidden/>
              </w:rPr>
              <w:instrText xml:space="preserve"> PAGEREF _Toc197524223 \h </w:instrText>
            </w:r>
            <w:r>
              <w:rPr>
                <w:noProof/>
                <w:webHidden/>
              </w:rPr>
            </w:r>
            <w:r>
              <w:rPr>
                <w:noProof/>
                <w:webHidden/>
              </w:rPr>
              <w:fldChar w:fldCharType="separate"/>
            </w:r>
            <w:r w:rsidR="00133A7C">
              <w:rPr>
                <w:noProof/>
                <w:webHidden/>
              </w:rPr>
              <w:t>5</w:t>
            </w:r>
            <w:r>
              <w:rPr>
                <w:noProof/>
                <w:webHidden/>
              </w:rPr>
              <w:fldChar w:fldCharType="end"/>
            </w:r>
          </w:hyperlink>
        </w:p>
        <w:p w14:paraId="641E6FD6" w14:textId="472EE0B1"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24" w:history="1">
            <w:r w:rsidRPr="00A63C82">
              <w:rPr>
                <w:rStyle w:val="Hyperlink"/>
                <w:noProof/>
              </w:rPr>
              <w:t>2.2</w:t>
            </w:r>
            <w:r>
              <w:rPr>
                <w:rFonts w:asciiTheme="minorHAnsi" w:eastAsiaTheme="minorEastAsia" w:hAnsiTheme="minorHAnsi" w:cstheme="minorBidi"/>
                <w:noProof/>
                <w:kern w:val="2"/>
                <w:sz w:val="24"/>
                <w:szCs w:val="24"/>
                <w14:ligatures w14:val="standardContextual"/>
              </w:rPr>
              <w:tab/>
            </w:r>
            <w:r w:rsidRPr="00A63C82">
              <w:rPr>
                <w:rStyle w:val="Hyperlink"/>
                <w:noProof/>
              </w:rPr>
              <w:t>Aufbau der Nachrichten</w:t>
            </w:r>
            <w:r>
              <w:rPr>
                <w:noProof/>
                <w:webHidden/>
              </w:rPr>
              <w:tab/>
            </w:r>
            <w:r>
              <w:rPr>
                <w:noProof/>
                <w:webHidden/>
              </w:rPr>
              <w:fldChar w:fldCharType="begin"/>
            </w:r>
            <w:r>
              <w:rPr>
                <w:noProof/>
                <w:webHidden/>
              </w:rPr>
              <w:instrText xml:space="preserve"> PAGEREF _Toc197524224 \h </w:instrText>
            </w:r>
            <w:r>
              <w:rPr>
                <w:noProof/>
                <w:webHidden/>
              </w:rPr>
            </w:r>
            <w:r>
              <w:rPr>
                <w:noProof/>
                <w:webHidden/>
              </w:rPr>
              <w:fldChar w:fldCharType="separate"/>
            </w:r>
            <w:r w:rsidR="00133A7C">
              <w:rPr>
                <w:noProof/>
                <w:webHidden/>
              </w:rPr>
              <w:t>5</w:t>
            </w:r>
            <w:r>
              <w:rPr>
                <w:noProof/>
                <w:webHidden/>
              </w:rPr>
              <w:fldChar w:fldCharType="end"/>
            </w:r>
          </w:hyperlink>
        </w:p>
        <w:p w14:paraId="7EB54C71" w14:textId="71B0E105"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25" w:history="1">
            <w:r w:rsidRPr="00A63C82">
              <w:rPr>
                <w:rStyle w:val="Hyperlink"/>
                <w:noProof/>
              </w:rPr>
              <w:t>2.3</w:t>
            </w:r>
            <w:r>
              <w:rPr>
                <w:rFonts w:asciiTheme="minorHAnsi" w:eastAsiaTheme="minorEastAsia" w:hAnsiTheme="minorHAnsi" w:cstheme="minorBidi"/>
                <w:noProof/>
                <w:kern w:val="2"/>
                <w:sz w:val="24"/>
                <w:szCs w:val="24"/>
                <w14:ligatures w14:val="standardContextual"/>
              </w:rPr>
              <w:tab/>
            </w:r>
            <w:r w:rsidRPr="00A63C82">
              <w:rPr>
                <w:rStyle w:val="Hyperlink"/>
                <w:noProof/>
              </w:rPr>
              <w:t>Namensräume, Kataloge und Schemata</w:t>
            </w:r>
            <w:r>
              <w:rPr>
                <w:noProof/>
                <w:webHidden/>
              </w:rPr>
              <w:tab/>
            </w:r>
            <w:r>
              <w:rPr>
                <w:noProof/>
                <w:webHidden/>
              </w:rPr>
              <w:fldChar w:fldCharType="begin"/>
            </w:r>
            <w:r>
              <w:rPr>
                <w:noProof/>
                <w:webHidden/>
              </w:rPr>
              <w:instrText xml:space="preserve"> PAGEREF _Toc197524225 \h </w:instrText>
            </w:r>
            <w:r>
              <w:rPr>
                <w:noProof/>
                <w:webHidden/>
              </w:rPr>
            </w:r>
            <w:r>
              <w:rPr>
                <w:noProof/>
                <w:webHidden/>
              </w:rPr>
              <w:fldChar w:fldCharType="separate"/>
            </w:r>
            <w:r w:rsidR="00133A7C">
              <w:rPr>
                <w:noProof/>
                <w:webHidden/>
              </w:rPr>
              <w:t>6</w:t>
            </w:r>
            <w:r>
              <w:rPr>
                <w:noProof/>
                <w:webHidden/>
              </w:rPr>
              <w:fldChar w:fldCharType="end"/>
            </w:r>
          </w:hyperlink>
        </w:p>
        <w:p w14:paraId="0C427F58" w14:textId="32397E2F"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26" w:history="1">
            <w:r w:rsidRPr="00A63C82">
              <w:rPr>
                <w:rStyle w:val="Hyperlink"/>
                <w:noProof/>
              </w:rPr>
              <w:t>2.4</w:t>
            </w:r>
            <w:r>
              <w:rPr>
                <w:rFonts w:asciiTheme="minorHAnsi" w:eastAsiaTheme="minorEastAsia" w:hAnsiTheme="minorHAnsi" w:cstheme="minorBidi"/>
                <w:noProof/>
                <w:kern w:val="2"/>
                <w:sz w:val="24"/>
                <w:szCs w:val="24"/>
                <w14:ligatures w14:val="standardContextual"/>
              </w:rPr>
              <w:tab/>
            </w:r>
            <w:r w:rsidRPr="00A63C82">
              <w:rPr>
                <w:rStyle w:val="Hyperlink"/>
                <w:noProof/>
              </w:rPr>
              <w:t>Versionierung</w:t>
            </w:r>
            <w:r>
              <w:rPr>
                <w:noProof/>
                <w:webHidden/>
              </w:rPr>
              <w:tab/>
            </w:r>
            <w:r>
              <w:rPr>
                <w:noProof/>
                <w:webHidden/>
              </w:rPr>
              <w:fldChar w:fldCharType="begin"/>
            </w:r>
            <w:r>
              <w:rPr>
                <w:noProof/>
                <w:webHidden/>
              </w:rPr>
              <w:instrText xml:space="preserve"> PAGEREF _Toc197524226 \h </w:instrText>
            </w:r>
            <w:r>
              <w:rPr>
                <w:noProof/>
                <w:webHidden/>
              </w:rPr>
            </w:r>
            <w:r>
              <w:rPr>
                <w:noProof/>
                <w:webHidden/>
              </w:rPr>
              <w:fldChar w:fldCharType="separate"/>
            </w:r>
            <w:r w:rsidR="00133A7C">
              <w:rPr>
                <w:noProof/>
                <w:webHidden/>
              </w:rPr>
              <w:t>8</w:t>
            </w:r>
            <w:r>
              <w:rPr>
                <w:noProof/>
                <w:webHidden/>
              </w:rPr>
              <w:fldChar w:fldCharType="end"/>
            </w:r>
          </w:hyperlink>
        </w:p>
        <w:p w14:paraId="6E1C02D8" w14:textId="497138E9"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27" w:history="1">
            <w:r w:rsidRPr="00A63C82">
              <w:rPr>
                <w:rStyle w:val="Hyperlink"/>
                <w:noProof/>
              </w:rPr>
              <w:t>2.5</w:t>
            </w:r>
            <w:r>
              <w:rPr>
                <w:rFonts w:asciiTheme="minorHAnsi" w:eastAsiaTheme="minorEastAsia" w:hAnsiTheme="minorHAnsi" w:cstheme="minorBidi"/>
                <w:noProof/>
                <w:kern w:val="2"/>
                <w:sz w:val="24"/>
                <w:szCs w:val="24"/>
                <w14:ligatures w14:val="standardContextual"/>
              </w:rPr>
              <w:tab/>
            </w:r>
            <w:r w:rsidRPr="00A63C82">
              <w:rPr>
                <w:rStyle w:val="Hyperlink"/>
                <w:noProof/>
              </w:rPr>
              <w:t>Dateiname der Schemata</w:t>
            </w:r>
            <w:r>
              <w:rPr>
                <w:noProof/>
                <w:webHidden/>
              </w:rPr>
              <w:tab/>
            </w:r>
            <w:r>
              <w:rPr>
                <w:noProof/>
                <w:webHidden/>
              </w:rPr>
              <w:fldChar w:fldCharType="begin"/>
            </w:r>
            <w:r>
              <w:rPr>
                <w:noProof/>
                <w:webHidden/>
              </w:rPr>
              <w:instrText xml:space="preserve"> PAGEREF _Toc197524227 \h </w:instrText>
            </w:r>
            <w:r>
              <w:rPr>
                <w:noProof/>
                <w:webHidden/>
              </w:rPr>
            </w:r>
            <w:r>
              <w:rPr>
                <w:noProof/>
                <w:webHidden/>
              </w:rPr>
              <w:fldChar w:fldCharType="separate"/>
            </w:r>
            <w:r w:rsidR="00133A7C">
              <w:rPr>
                <w:noProof/>
                <w:webHidden/>
              </w:rPr>
              <w:t>8</w:t>
            </w:r>
            <w:r>
              <w:rPr>
                <w:noProof/>
                <w:webHidden/>
              </w:rPr>
              <w:fldChar w:fldCharType="end"/>
            </w:r>
          </w:hyperlink>
        </w:p>
        <w:p w14:paraId="43A61B4B" w14:textId="1C07E4A0"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28" w:history="1">
            <w:r w:rsidRPr="00A63C82">
              <w:rPr>
                <w:rStyle w:val="Hyperlink"/>
                <w:noProof/>
              </w:rPr>
              <w:t>2.6</w:t>
            </w:r>
            <w:r>
              <w:rPr>
                <w:rFonts w:asciiTheme="minorHAnsi" w:eastAsiaTheme="minorEastAsia" w:hAnsiTheme="minorHAnsi" w:cstheme="minorBidi"/>
                <w:noProof/>
                <w:kern w:val="2"/>
                <w:sz w:val="24"/>
                <w:szCs w:val="24"/>
                <w14:ligatures w14:val="standardContextual"/>
              </w:rPr>
              <w:tab/>
            </w:r>
            <w:r w:rsidRPr="00A63C82">
              <w:rPr>
                <w:rStyle w:val="Hyperlink"/>
                <w:noProof/>
              </w:rPr>
              <w:t>Namenskonvention</w:t>
            </w:r>
            <w:r>
              <w:rPr>
                <w:noProof/>
                <w:webHidden/>
              </w:rPr>
              <w:tab/>
            </w:r>
            <w:r>
              <w:rPr>
                <w:noProof/>
                <w:webHidden/>
              </w:rPr>
              <w:fldChar w:fldCharType="begin"/>
            </w:r>
            <w:r>
              <w:rPr>
                <w:noProof/>
                <w:webHidden/>
              </w:rPr>
              <w:instrText xml:space="preserve"> PAGEREF _Toc197524228 \h </w:instrText>
            </w:r>
            <w:r>
              <w:rPr>
                <w:noProof/>
                <w:webHidden/>
              </w:rPr>
            </w:r>
            <w:r>
              <w:rPr>
                <w:noProof/>
                <w:webHidden/>
              </w:rPr>
              <w:fldChar w:fldCharType="separate"/>
            </w:r>
            <w:r w:rsidR="00133A7C">
              <w:rPr>
                <w:noProof/>
                <w:webHidden/>
              </w:rPr>
              <w:t>8</w:t>
            </w:r>
            <w:r>
              <w:rPr>
                <w:noProof/>
                <w:webHidden/>
              </w:rPr>
              <w:fldChar w:fldCharType="end"/>
            </w:r>
          </w:hyperlink>
        </w:p>
        <w:p w14:paraId="5671EBC7" w14:textId="5C45D01F"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29" w:history="1">
            <w:r w:rsidRPr="00A63C82">
              <w:rPr>
                <w:rStyle w:val="Hyperlink"/>
                <w:noProof/>
              </w:rPr>
              <w:t>2.7</w:t>
            </w:r>
            <w:r>
              <w:rPr>
                <w:rFonts w:asciiTheme="minorHAnsi" w:eastAsiaTheme="minorEastAsia" w:hAnsiTheme="minorHAnsi" w:cstheme="minorBidi"/>
                <w:noProof/>
                <w:kern w:val="2"/>
                <w:sz w:val="24"/>
                <w:szCs w:val="24"/>
                <w14:ligatures w14:val="standardContextual"/>
              </w:rPr>
              <w:tab/>
            </w:r>
            <w:r w:rsidRPr="00A63C82">
              <w:rPr>
                <w:rStyle w:val="Hyperlink"/>
                <w:noProof/>
              </w:rPr>
              <w:t>XML-Nachrichteninformationen</w:t>
            </w:r>
            <w:r>
              <w:rPr>
                <w:noProof/>
                <w:webHidden/>
              </w:rPr>
              <w:tab/>
            </w:r>
            <w:r>
              <w:rPr>
                <w:noProof/>
                <w:webHidden/>
              </w:rPr>
              <w:fldChar w:fldCharType="begin"/>
            </w:r>
            <w:r>
              <w:rPr>
                <w:noProof/>
                <w:webHidden/>
              </w:rPr>
              <w:instrText xml:space="preserve"> PAGEREF _Toc197524229 \h </w:instrText>
            </w:r>
            <w:r>
              <w:rPr>
                <w:noProof/>
                <w:webHidden/>
              </w:rPr>
            </w:r>
            <w:r>
              <w:rPr>
                <w:noProof/>
                <w:webHidden/>
              </w:rPr>
              <w:fldChar w:fldCharType="separate"/>
            </w:r>
            <w:r w:rsidR="00133A7C">
              <w:rPr>
                <w:noProof/>
                <w:webHidden/>
              </w:rPr>
              <w:t>9</w:t>
            </w:r>
            <w:r>
              <w:rPr>
                <w:noProof/>
                <w:webHidden/>
              </w:rPr>
              <w:fldChar w:fldCharType="end"/>
            </w:r>
          </w:hyperlink>
        </w:p>
        <w:p w14:paraId="6B6F21D5" w14:textId="3A43C07A"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30" w:history="1">
            <w:r w:rsidRPr="00A63C82">
              <w:rPr>
                <w:rStyle w:val="Hyperlink"/>
                <w:noProof/>
              </w:rPr>
              <w:t>2.8</w:t>
            </w:r>
            <w:r>
              <w:rPr>
                <w:rFonts w:asciiTheme="minorHAnsi" w:eastAsiaTheme="minorEastAsia" w:hAnsiTheme="minorHAnsi" w:cstheme="minorBidi"/>
                <w:noProof/>
                <w:kern w:val="2"/>
                <w:sz w:val="24"/>
                <w:szCs w:val="24"/>
                <w14:ligatures w14:val="standardContextual"/>
              </w:rPr>
              <w:tab/>
            </w:r>
            <w:r w:rsidRPr="00A63C82">
              <w:rPr>
                <w:rStyle w:val="Hyperlink"/>
                <w:noProof/>
              </w:rPr>
              <w:t>Maximale Anzahl von Belegen in XML-Nachrichten</w:t>
            </w:r>
            <w:r>
              <w:rPr>
                <w:noProof/>
                <w:webHidden/>
              </w:rPr>
              <w:tab/>
            </w:r>
            <w:r>
              <w:rPr>
                <w:noProof/>
                <w:webHidden/>
              </w:rPr>
              <w:fldChar w:fldCharType="begin"/>
            </w:r>
            <w:r>
              <w:rPr>
                <w:noProof/>
                <w:webHidden/>
              </w:rPr>
              <w:instrText xml:space="preserve"> PAGEREF _Toc197524230 \h </w:instrText>
            </w:r>
            <w:r>
              <w:rPr>
                <w:noProof/>
                <w:webHidden/>
              </w:rPr>
            </w:r>
            <w:r>
              <w:rPr>
                <w:noProof/>
                <w:webHidden/>
              </w:rPr>
              <w:fldChar w:fldCharType="separate"/>
            </w:r>
            <w:r w:rsidR="00133A7C">
              <w:rPr>
                <w:noProof/>
                <w:webHidden/>
              </w:rPr>
              <w:t>10</w:t>
            </w:r>
            <w:r>
              <w:rPr>
                <w:noProof/>
                <w:webHidden/>
              </w:rPr>
              <w:fldChar w:fldCharType="end"/>
            </w:r>
          </w:hyperlink>
        </w:p>
        <w:p w14:paraId="2171E1D7" w14:textId="14EAB867" w:rsidR="006A6A09" w:rsidRDefault="006A6A09">
          <w:pPr>
            <w:pStyle w:val="Verzeichnis1"/>
            <w:tabs>
              <w:tab w:val="left" w:pos="440"/>
            </w:tabs>
            <w:rPr>
              <w:rFonts w:asciiTheme="minorHAnsi" w:eastAsiaTheme="minorEastAsia" w:hAnsiTheme="minorHAnsi" w:cstheme="minorBidi"/>
              <w:noProof/>
              <w:kern w:val="2"/>
              <w:sz w:val="24"/>
              <w:szCs w:val="24"/>
              <w14:ligatures w14:val="standardContextual"/>
            </w:rPr>
          </w:pPr>
          <w:hyperlink w:anchor="_Toc197524231" w:history="1">
            <w:r w:rsidRPr="00A63C82">
              <w:rPr>
                <w:rStyle w:val="Hyperlink"/>
                <w:noProof/>
              </w:rPr>
              <w:t>3.</w:t>
            </w:r>
            <w:r>
              <w:rPr>
                <w:rFonts w:asciiTheme="minorHAnsi" w:eastAsiaTheme="minorEastAsia" w:hAnsiTheme="minorHAnsi" w:cstheme="minorBidi"/>
                <w:noProof/>
                <w:kern w:val="2"/>
                <w:sz w:val="24"/>
                <w:szCs w:val="24"/>
                <w14:ligatures w14:val="standardContextual"/>
              </w:rPr>
              <w:tab/>
            </w:r>
            <w:r w:rsidRPr="00A63C82">
              <w:rPr>
                <w:rStyle w:val="Hyperlink"/>
                <w:noProof/>
              </w:rPr>
              <w:t>Aufbau von Anwendungshandbüchern</w:t>
            </w:r>
            <w:r>
              <w:rPr>
                <w:noProof/>
                <w:webHidden/>
              </w:rPr>
              <w:tab/>
            </w:r>
            <w:r>
              <w:rPr>
                <w:noProof/>
                <w:webHidden/>
              </w:rPr>
              <w:fldChar w:fldCharType="begin"/>
            </w:r>
            <w:r>
              <w:rPr>
                <w:noProof/>
                <w:webHidden/>
              </w:rPr>
              <w:instrText xml:space="preserve"> PAGEREF _Toc197524231 \h </w:instrText>
            </w:r>
            <w:r>
              <w:rPr>
                <w:noProof/>
                <w:webHidden/>
              </w:rPr>
            </w:r>
            <w:r>
              <w:rPr>
                <w:noProof/>
                <w:webHidden/>
              </w:rPr>
              <w:fldChar w:fldCharType="separate"/>
            </w:r>
            <w:r w:rsidR="00133A7C">
              <w:rPr>
                <w:noProof/>
                <w:webHidden/>
              </w:rPr>
              <w:t>12</w:t>
            </w:r>
            <w:r>
              <w:rPr>
                <w:noProof/>
                <w:webHidden/>
              </w:rPr>
              <w:fldChar w:fldCharType="end"/>
            </w:r>
          </w:hyperlink>
        </w:p>
        <w:p w14:paraId="28F1B984" w14:textId="20032FF3" w:rsidR="006A6A09" w:rsidRDefault="006A6A09">
          <w:pPr>
            <w:pStyle w:val="Verzeichnis1"/>
            <w:tabs>
              <w:tab w:val="left" w:pos="440"/>
            </w:tabs>
            <w:rPr>
              <w:rFonts w:asciiTheme="minorHAnsi" w:eastAsiaTheme="minorEastAsia" w:hAnsiTheme="minorHAnsi" w:cstheme="minorBidi"/>
              <w:noProof/>
              <w:kern w:val="2"/>
              <w:sz w:val="24"/>
              <w:szCs w:val="24"/>
              <w14:ligatures w14:val="standardContextual"/>
            </w:rPr>
          </w:pPr>
          <w:hyperlink w:anchor="_Toc197524232" w:history="1">
            <w:r w:rsidRPr="00A63C82">
              <w:rPr>
                <w:rStyle w:val="Hyperlink"/>
                <w:noProof/>
              </w:rPr>
              <w:t>4.</w:t>
            </w:r>
            <w:r>
              <w:rPr>
                <w:rFonts w:asciiTheme="minorHAnsi" w:eastAsiaTheme="minorEastAsia" w:hAnsiTheme="minorHAnsi" w:cstheme="minorBidi"/>
                <w:noProof/>
                <w:kern w:val="2"/>
                <w:sz w:val="24"/>
                <w:szCs w:val="24"/>
                <w14:ligatures w14:val="standardContextual"/>
              </w:rPr>
              <w:tab/>
            </w:r>
            <w:r w:rsidRPr="00A63C82">
              <w:rPr>
                <w:rStyle w:val="Hyperlink"/>
                <w:noProof/>
              </w:rPr>
              <w:t>Allgemeine Festlegungen</w:t>
            </w:r>
            <w:r>
              <w:rPr>
                <w:noProof/>
                <w:webHidden/>
              </w:rPr>
              <w:tab/>
            </w:r>
            <w:r>
              <w:rPr>
                <w:noProof/>
                <w:webHidden/>
              </w:rPr>
              <w:fldChar w:fldCharType="begin"/>
            </w:r>
            <w:r>
              <w:rPr>
                <w:noProof/>
                <w:webHidden/>
              </w:rPr>
              <w:instrText xml:space="preserve"> PAGEREF _Toc197524232 \h </w:instrText>
            </w:r>
            <w:r>
              <w:rPr>
                <w:noProof/>
                <w:webHidden/>
              </w:rPr>
            </w:r>
            <w:r>
              <w:rPr>
                <w:noProof/>
                <w:webHidden/>
              </w:rPr>
              <w:fldChar w:fldCharType="separate"/>
            </w:r>
            <w:r w:rsidR="00133A7C">
              <w:rPr>
                <w:noProof/>
                <w:webHidden/>
              </w:rPr>
              <w:t>13</w:t>
            </w:r>
            <w:r>
              <w:rPr>
                <w:noProof/>
                <w:webHidden/>
              </w:rPr>
              <w:fldChar w:fldCharType="end"/>
            </w:r>
          </w:hyperlink>
        </w:p>
        <w:p w14:paraId="5C66D092" w14:textId="58B7F1C7"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33" w:history="1">
            <w:r w:rsidRPr="00A63C82">
              <w:rPr>
                <w:rStyle w:val="Hyperlink"/>
                <w:noProof/>
              </w:rPr>
              <w:t>4.1</w:t>
            </w:r>
            <w:r>
              <w:rPr>
                <w:rFonts w:asciiTheme="minorHAnsi" w:eastAsiaTheme="minorEastAsia" w:hAnsiTheme="minorHAnsi" w:cstheme="minorBidi"/>
                <w:noProof/>
                <w:kern w:val="2"/>
                <w:sz w:val="24"/>
                <w:szCs w:val="24"/>
                <w14:ligatures w14:val="standardContextual"/>
              </w:rPr>
              <w:tab/>
            </w:r>
            <w:r w:rsidRPr="00A63C82">
              <w:rPr>
                <w:rStyle w:val="Hyperlink"/>
                <w:noProof/>
              </w:rPr>
              <w:t>Rollen im Bahnstromnetz</w:t>
            </w:r>
            <w:r>
              <w:rPr>
                <w:noProof/>
                <w:webHidden/>
              </w:rPr>
              <w:tab/>
            </w:r>
            <w:r>
              <w:rPr>
                <w:noProof/>
                <w:webHidden/>
              </w:rPr>
              <w:fldChar w:fldCharType="begin"/>
            </w:r>
            <w:r>
              <w:rPr>
                <w:noProof/>
                <w:webHidden/>
              </w:rPr>
              <w:instrText xml:space="preserve"> PAGEREF _Toc197524233 \h </w:instrText>
            </w:r>
            <w:r>
              <w:rPr>
                <w:noProof/>
                <w:webHidden/>
              </w:rPr>
            </w:r>
            <w:r>
              <w:rPr>
                <w:noProof/>
                <w:webHidden/>
              </w:rPr>
              <w:fldChar w:fldCharType="separate"/>
            </w:r>
            <w:r w:rsidR="00133A7C">
              <w:rPr>
                <w:noProof/>
                <w:webHidden/>
              </w:rPr>
              <w:t>13</w:t>
            </w:r>
            <w:r>
              <w:rPr>
                <w:noProof/>
                <w:webHidden/>
              </w:rPr>
              <w:fldChar w:fldCharType="end"/>
            </w:r>
          </w:hyperlink>
        </w:p>
        <w:p w14:paraId="6F5C6626" w14:textId="14485575"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34" w:history="1">
            <w:r w:rsidRPr="00A63C82">
              <w:rPr>
                <w:rStyle w:val="Hyperlink"/>
                <w:noProof/>
              </w:rPr>
              <w:t>4.2</w:t>
            </w:r>
            <w:r>
              <w:rPr>
                <w:rFonts w:asciiTheme="minorHAnsi" w:eastAsiaTheme="minorEastAsia" w:hAnsiTheme="minorHAnsi" w:cstheme="minorBidi"/>
                <w:noProof/>
                <w:kern w:val="2"/>
                <w:sz w:val="24"/>
                <w:szCs w:val="24"/>
                <w14:ligatures w14:val="standardContextual"/>
              </w:rPr>
              <w:tab/>
            </w:r>
            <w:r w:rsidRPr="00A63C82">
              <w:rPr>
                <w:rStyle w:val="Hyperlink"/>
                <w:noProof/>
              </w:rPr>
              <w:t>Nutzung und Vergabe von Marktpartneridentifikationsnummern im Bahnstromnetz</w:t>
            </w:r>
            <w:r>
              <w:rPr>
                <w:noProof/>
                <w:webHidden/>
              </w:rPr>
              <w:tab/>
            </w:r>
            <w:r>
              <w:rPr>
                <w:noProof/>
                <w:webHidden/>
              </w:rPr>
              <w:fldChar w:fldCharType="begin"/>
            </w:r>
            <w:r>
              <w:rPr>
                <w:noProof/>
                <w:webHidden/>
              </w:rPr>
              <w:instrText xml:space="preserve"> PAGEREF _Toc197524234 \h </w:instrText>
            </w:r>
            <w:r>
              <w:rPr>
                <w:noProof/>
                <w:webHidden/>
              </w:rPr>
            </w:r>
            <w:r>
              <w:rPr>
                <w:noProof/>
                <w:webHidden/>
              </w:rPr>
              <w:fldChar w:fldCharType="separate"/>
            </w:r>
            <w:r w:rsidR="00133A7C">
              <w:rPr>
                <w:noProof/>
                <w:webHidden/>
              </w:rPr>
              <w:t>14</w:t>
            </w:r>
            <w:r>
              <w:rPr>
                <w:noProof/>
                <w:webHidden/>
              </w:rPr>
              <w:fldChar w:fldCharType="end"/>
            </w:r>
          </w:hyperlink>
        </w:p>
        <w:p w14:paraId="46C7BC56" w14:textId="30B51845"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35" w:history="1">
            <w:r w:rsidRPr="00A63C82">
              <w:rPr>
                <w:rStyle w:val="Hyperlink"/>
                <w:noProof/>
              </w:rPr>
              <w:t>4.3</w:t>
            </w:r>
            <w:r>
              <w:rPr>
                <w:rFonts w:asciiTheme="minorHAnsi" w:eastAsiaTheme="minorEastAsia" w:hAnsiTheme="minorHAnsi" w:cstheme="minorBidi"/>
                <w:noProof/>
                <w:kern w:val="2"/>
                <w:sz w:val="24"/>
                <w:szCs w:val="24"/>
                <w14:ligatures w14:val="standardContextual"/>
              </w:rPr>
              <w:tab/>
            </w:r>
            <w:r w:rsidRPr="00A63C82">
              <w:rPr>
                <w:rStyle w:val="Hyperlink"/>
                <w:noProof/>
              </w:rPr>
              <w:t>Regelungen für den elektronischen Datenaustausch</w:t>
            </w:r>
            <w:r>
              <w:rPr>
                <w:noProof/>
                <w:webHidden/>
              </w:rPr>
              <w:tab/>
            </w:r>
            <w:r>
              <w:rPr>
                <w:noProof/>
                <w:webHidden/>
              </w:rPr>
              <w:fldChar w:fldCharType="begin"/>
            </w:r>
            <w:r>
              <w:rPr>
                <w:noProof/>
                <w:webHidden/>
              </w:rPr>
              <w:instrText xml:space="preserve"> PAGEREF _Toc197524235 \h </w:instrText>
            </w:r>
            <w:r>
              <w:rPr>
                <w:noProof/>
                <w:webHidden/>
              </w:rPr>
            </w:r>
            <w:r>
              <w:rPr>
                <w:noProof/>
                <w:webHidden/>
              </w:rPr>
              <w:fldChar w:fldCharType="separate"/>
            </w:r>
            <w:r w:rsidR="00133A7C">
              <w:rPr>
                <w:noProof/>
                <w:webHidden/>
              </w:rPr>
              <w:t>15</w:t>
            </w:r>
            <w:r>
              <w:rPr>
                <w:noProof/>
                <w:webHidden/>
              </w:rPr>
              <w:fldChar w:fldCharType="end"/>
            </w:r>
          </w:hyperlink>
        </w:p>
        <w:p w14:paraId="779104E2" w14:textId="3BB8288F"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36" w:history="1">
            <w:r w:rsidRPr="00A63C82">
              <w:rPr>
                <w:rStyle w:val="Hyperlink"/>
                <w:noProof/>
              </w:rPr>
              <w:t>4.4</w:t>
            </w:r>
            <w:r>
              <w:rPr>
                <w:rFonts w:asciiTheme="minorHAnsi" w:eastAsiaTheme="minorEastAsia" w:hAnsiTheme="minorHAnsi" w:cstheme="minorBidi"/>
                <w:noProof/>
                <w:kern w:val="2"/>
                <w:sz w:val="24"/>
                <w:szCs w:val="24"/>
                <w14:ligatures w14:val="standardContextual"/>
              </w:rPr>
              <w:tab/>
            </w:r>
            <w:r w:rsidRPr="00A63C82">
              <w:rPr>
                <w:rStyle w:val="Hyperlink"/>
                <w:noProof/>
              </w:rPr>
              <w:t>Erreichbarkeit der Marktpartner</w:t>
            </w:r>
            <w:r>
              <w:rPr>
                <w:noProof/>
                <w:webHidden/>
              </w:rPr>
              <w:tab/>
            </w:r>
            <w:r>
              <w:rPr>
                <w:noProof/>
                <w:webHidden/>
              </w:rPr>
              <w:fldChar w:fldCharType="begin"/>
            </w:r>
            <w:r>
              <w:rPr>
                <w:noProof/>
                <w:webHidden/>
              </w:rPr>
              <w:instrText xml:space="preserve"> PAGEREF _Toc197524236 \h </w:instrText>
            </w:r>
            <w:r>
              <w:rPr>
                <w:noProof/>
                <w:webHidden/>
              </w:rPr>
            </w:r>
            <w:r>
              <w:rPr>
                <w:noProof/>
                <w:webHidden/>
              </w:rPr>
              <w:fldChar w:fldCharType="separate"/>
            </w:r>
            <w:r w:rsidR="00133A7C">
              <w:rPr>
                <w:noProof/>
                <w:webHidden/>
              </w:rPr>
              <w:t>16</w:t>
            </w:r>
            <w:r>
              <w:rPr>
                <w:noProof/>
                <w:webHidden/>
              </w:rPr>
              <w:fldChar w:fldCharType="end"/>
            </w:r>
          </w:hyperlink>
        </w:p>
        <w:p w14:paraId="1175438C" w14:textId="3D1D5781"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37" w:history="1">
            <w:r w:rsidRPr="00A63C82">
              <w:rPr>
                <w:rStyle w:val="Hyperlink"/>
                <w:noProof/>
              </w:rPr>
              <w:t>4.5</w:t>
            </w:r>
            <w:r>
              <w:rPr>
                <w:rFonts w:asciiTheme="minorHAnsi" w:eastAsiaTheme="minorEastAsia" w:hAnsiTheme="minorHAnsi" w:cstheme="minorBidi"/>
                <w:noProof/>
                <w:kern w:val="2"/>
                <w:sz w:val="24"/>
                <w:szCs w:val="24"/>
                <w14:ligatures w14:val="standardContextual"/>
              </w:rPr>
              <w:tab/>
            </w:r>
            <w:r w:rsidRPr="00A63C82">
              <w:rPr>
                <w:rStyle w:val="Hyperlink"/>
                <w:noProof/>
              </w:rPr>
              <w:t>Fristenberechnung</w:t>
            </w:r>
            <w:r>
              <w:rPr>
                <w:noProof/>
                <w:webHidden/>
              </w:rPr>
              <w:tab/>
            </w:r>
            <w:r>
              <w:rPr>
                <w:noProof/>
                <w:webHidden/>
              </w:rPr>
              <w:fldChar w:fldCharType="begin"/>
            </w:r>
            <w:r>
              <w:rPr>
                <w:noProof/>
                <w:webHidden/>
              </w:rPr>
              <w:instrText xml:space="preserve"> PAGEREF _Toc197524237 \h </w:instrText>
            </w:r>
            <w:r>
              <w:rPr>
                <w:noProof/>
                <w:webHidden/>
              </w:rPr>
            </w:r>
            <w:r>
              <w:rPr>
                <w:noProof/>
                <w:webHidden/>
              </w:rPr>
              <w:fldChar w:fldCharType="separate"/>
            </w:r>
            <w:r w:rsidR="00133A7C">
              <w:rPr>
                <w:noProof/>
                <w:webHidden/>
              </w:rPr>
              <w:t>16</w:t>
            </w:r>
            <w:r>
              <w:rPr>
                <w:noProof/>
                <w:webHidden/>
              </w:rPr>
              <w:fldChar w:fldCharType="end"/>
            </w:r>
          </w:hyperlink>
        </w:p>
        <w:p w14:paraId="5AAD05A2" w14:textId="4BDC8575"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38" w:history="1">
            <w:r w:rsidRPr="00A63C82">
              <w:rPr>
                <w:rStyle w:val="Hyperlink"/>
                <w:noProof/>
              </w:rPr>
              <w:t>4.6</w:t>
            </w:r>
            <w:r>
              <w:rPr>
                <w:rFonts w:asciiTheme="minorHAnsi" w:eastAsiaTheme="minorEastAsia" w:hAnsiTheme="minorHAnsi" w:cstheme="minorBidi"/>
                <w:noProof/>
                <w:kern w:val="2"/>
                <w:sz w:val="24"/>
                <w:szCs w:val="24"/>
                <w14:ligatures w14:val="standardContextual"/>
              </w:rPr>
              <w:tab/>
            </w:r>
            <w:r w:rsidRPr="00A63C82">
              <w:rPr>
                <w:rStyle w:val="Hyperlink"/>
                <w:noProof/>
              </w:rPr>
              <w:t>Zeitangaben in XML-Nachrichten</w:t>
            </w:r>
            <w:r>
              <w:rPr>
                <w:noProof/>
                <w:webHidden/>
              </w:rPr>
              <w:tab/>
            </w:r>
            <w:r>
              <w:rPr>
                <w:noProof/>
                <w:webHidden/>
              </w:rPr>
              <w:fldChar w:fldCharType="begin"/>
            </w:r>
            <w:r>
              <w:rPr>
                <w:noProof/>
                <w:webHidden/>
              </w:rPr>
              <w:instrText xml:space="preserve"> PAGEREF _Toc197524238 \h </w:instrText>
            </w:r>
            <w:r>
              <w:rPr>
                <w:noProof/>
                <w:webHidden/>
              </w:rPr>
            </w:r>
            <w:r>
              <w:rPr>
                <w:noProof/>
                <w:webHidden/>
              </w:rPr>
              <w:fldChar w:fldCharType="separate"/>
            </w:r>
            <w:r w:rsidR="00133A7C">
              <w:rPr>
                <w:noProof/>
                <w:webHidden/>
              </w:rPr>
              <w:t>17</w:t>
            </w:r>
            <w:r>
              <w:rPr>
                <w:noProof/>
                <w:webHidden/>
              </w:rPr>
              <w:fldChar w:fldCharType="end"/>
            </w:r>
          </w:hyperlink>
        </w:p>
        <w:p w14:paraId="3ABE0566" w14:textId="120D7CBF"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39" w:history="1">
            <w:r w:rsidRPr="00A63C82">
              <w:rPr>
                <w:rStyle w:val="Hyperlink"/>
                <w:noProof/>
              </w:rPr>
              <w:t>4.7</w:t>
            </w:r>
            <w:r>
              <w:rPr>
                <w:rFonts w:asciiTheme="minorHAnsi" w:eastAsiaTheme="minorEastAsia" w:hAnsiTheme="minorHAnsi" w:cstheme="minorBidi"/>
                <w:noProof/>
                <w:kern w:val="2"/>
                <w:sz w:val="24"/>
                <w:szCs w:val="24"/>
                <w14:ligatures w14:val="standardContextual"/>
              </w:rPr>
              <w:tab/>
            </w:r>
            <w:r w:rsidRPr="00A63C82">
              <w:rPr>
                <w:rStyle w:val="Hyperlink"/>
                <w:noProof/>
              </w:rPr>
              <w:t>Dateinamenkonvention für XML-Nachrichten</w:t>
            </w:r>
            <w:r>
              <w:rPr>
                <w:noProof/>
                <w:webHidden/>
              </w:rPr>
              <w:tab/>
            </w:r>
            <w:r>
              <w:rPr>
                <w:noProof/>
                <w:webHidden/>
              </w:rPr>
              <w:fldChar w:fldCharType="begin"/>
            </w:r>
            <w:r>
              <w:rPr>
                <w:noProof/>
                <w:webHidden/>
              </w:rPr>
              <w:instrText xml:space="preserve"> PAGEREF _Toc197524239 \h </w:instrText>
            </w:r>
            <w:r>
              <w:rPr>
                <w:noProof/>
                <w:webHidden/>
              </w:rPr>
            </w:r>
            <w:r>
              <w:rPr>
                <w:noProof/>
                <w:webHidden/>
              </w:rPr>
              <w:fldChar w:fldCharType="separate"/>
            </w:r>
            <w:r w:rsidR="00133A7C">
              <w:rPr>
                <w:noProof/>
                <w:webHidden/>
              </w:rPr>
              <w:t>18</w:t>
            </w:r>
            <w:r>
              <w:rPr>
                <w:noProof/>
                <w:webHidden/>
              </w:rPr>
              <w:fldChar w:fldCharType="end"/>
            </w:r>
          </w:hyperlink>
        </w:p>
        <w:p w14:paraId="26E1E2F6" w14:textId="411A4EF9"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40" w:history="1">
            <w:r w:rsidRPr="00A63C82">
              <w:rPr>
                <w:rStyle w:val="Hyperlink"/>
                <w:noProof/>
              </w:rPr>
              <w:t>4.8</w:t>
            </w:r>
            <w:r>
              <w:rPr>
                <w:rFonts w:asciiTheme="minorHAnsi" w:eastAsiaTheme="minorEastAsia" w:hAnsiTheme="minorHAnsi" w:cstheme="minorBidi"/>
                <w:noProof/>
                <w:kern w:val="2"/>
                <w:sz w:val="24"/>
                <w:szCs w:val="24"/>
                <w14:ligatures w14:val="standardContextual"/>
              </w:rPr>
              <w:tab/>
            </w:r>
            <w:r w:rsidRPr="00A63C82">
              <w:rPr>
                <w:rStyle w:val="Hyperlink"/>
                <w:noProof/>
              </w:rPr>
              <w:t>Änderungsmanagement</w:t>
            </w:r>
            <w:r>
              <w:rPr>
                <w:noProof/>
                <w:webHidden/>
              </w:rPr>
              <w:tab/>
            </w:r>
            <w:r>
              <w:rPr>
                <w:noProof/>
                <w:webHidden/>
              </w:rPr>
              <w:fldChar w:fldCharType="begin"/>
            </w:r>
            <w:r>
              <w:rPr>
                <w:noProof/>
                <w:webHidden/>
              </w:rPr>
              <w:instrText xml:space="preserve"> PAGEREF _Toc197524240 \h </w:instrText>
            </w:r>
            <w:r>
              <w:rPr>
                <w:noProof/>
                <w:webHidden/>
              </w:rPr>
            </w:r>
            <w:r>
              <w:rPr>
                <w:noProof/>
                <w:webHidden/>
              </w:rPr>
              <w:fldChar w:fldCharType="separate"/>
            </w:r>
            <w:r w:rsidR="00133A7C">
              <w:rPr>
                <w:noProof/>
                <w:webHidden/>
              </w:rPr>
              <w:t>18</w:t>
            </w:r>
            <w:r>
              <w:rPr>
                <w:noProof/>
                <w:webHidden/>
              </w:rPr>
              <w:fldChar w:fldCharType="end"/>
            </w:r>
          </w:hyperlink>
        </w:p>
        <w:p w14:paraId="42CCC717" w14:textId="2ADEA8DE" w:rsidR="006A6A09" w:rsidRDefault="006A6A09">
          <w:pPr>
            <w:pStyle w:val="Verzeichnis1"/>
            <w:tabs>
              <w:tab w:val="left" w:pos="440"/>
            </w:tabs>
            <w:rPr>
              <w:rFonts w:asciiTheme="minorHAnsi" w:eastAsiaTheme="minorEastAsia" w:hAnsiTheme="minorHAnsi" w:cstheme="minorBidi"/>
              <w:noProof/>
              <w:kern w:val="2"/>
              <w:sz w:val="24"/>
              <w:szCs w:val="24"/>
              <w14:ligatures w14:val="standardContextual"/>
            </w:rPr>
          </w:pPr>
          <w:hyperlink w:anchor="_Toc197524241" w:history="1">
            <w:r w:rsidRPr="00A63C82">
              <w:rPr>
                <w:rStyle w:val="Hyperlink"/>
                <w:noProof/>
              </w:rPr>
              <w:t>5.</w:t>
            </w:r>
            <w:r>
              <w:rPr>
                <w:rFonts w:asciiTheme="minorHAnsi" w:eastAsiaTheme="minorEastAsia" w:hAnsiTheme="minorHAnsi" w:cstheme="minorBidi"/>
                <w:noProof/>
                <w:kern w:val="2"/>
                <w:sz w:val="24"/>
                <w:szCs w:val="24"/>
                <w14:ligatures w14:val="standardContextual"/>
              </w:rPr>
              <w:tab/>
            </w:r>
            <w:r w:rsidRPr="00A63C82">
              <w:rPr>
                <w:rStyle w:val="Hyperlink"/>
                <w:noProof/>
              </w:rPr>
              <w:t>Genereller Ablauf des XML-Nachrichtenaustauschs</w:t>
            </w:r>
            <w:r>
              <w:rPr>
                <w:noProof/>
                <w:webHidden/>
              </w:rPr>
              <w:tab/>
            </w:r>
            <w:r>
              <w:rPr>
                <w:noProof/>
                <w:webHidden/>
              </w:rPr>
              <w:fldChar w:fldCharType="begin"/>
            </w:r>
            <w:r>
              <w:rPr>
                <w:noProof/>
                <w:webHidden/>
              </w:rPr>
              <w:instrText xml:space="preserve"> PAGEREF _Toc197524241 \h </w:instrText>
            </w:r>
            <w:r>
              <w:rPr>
                <w:noProof/>
                <w:webHidden/>
              </w:rPr>
            </w:r>
            <w:r>
              <w:rPr>
                <w:noProof/>
                <w:webHidden/>
              </w:rPr>
              <w:fldChar w:fldCharType="separate"/>
            </w:r>
            <w:r w:rsidR="00133A7C">
              <w:rPr>
                <w:noProof/>
                <w:webHidden/>
              </w:rPr>
              <w:t>20</w:t>
            </w:r>
            <w:r>
              <w:rPr>
                <w:noProof/>
                <w:webHidden/>
              </w:rPr>
              <w:fldChar w:fldCharType="end"/>
            </w:r>
          </w:hyperlink>
        </w:p>
        <w:p w14:paraId="44FEA162" w14:textId="3451308D"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42" w:history="1">
            <w:r w:rsidRPr="00A63C82">
              <w:rPr>
                <w:rStyle w:val="Hyperlink"/>
                <w:noProof/>
              </w:rPr>
              <w:t>5.1</w:t>
            </w:r>
            <w:r>
              <w:rPr>
                <w:rFonts w:asciiTheme="minorHAnsi" w:eastAsiaTheme="minorEastAsia" w:hAnsiTheme="minorHAnsi" w:cstheme="minorBidi"/>
                <w:noProof/>
                <w:kern w:val="2"/>
                <w:sz w:val="24"/>
                <w:szCs w:val="24"/>
                <w14:ligatures w14:val="standardContextual"/>
              </w:rPr>
              <w:tab/>
            </w:r>
            <w:r w:rsidRPr="00A63C82">
              <w:rPr>
                <w:rStyle w:val="Hyperlink"/>
                <w:noProof/>
              </w:rPr>
              <w:t>Nachrichtenempfang, -prüfung und -quittierung</w:t>
            </w:r>
            <w:r>
              <w:rPr>
                <w:noProof/>
                <w:webHidden/>
              </w:rPr>
              <w:tab/>
            </w:r>
            <w:r>
              <w:rPr>
                <w:noProof/>
                <w:webHidden/>
              </w:rPr>
              <w:fldChar w:fldCharType="begin"/>
            </w:r>
            <w:r>
              <w:rPr>
                <w:noProof/>
                <w:webHidden/>
              </w:rPr>
              <w:instrText xml:space="preserve"> PAGEREF _Toc197524242 \h </w:instrText>
            </w:r>
            <w:r>
              <w:rPr>
                <w:noProof/>
                <w:webHidden/>
              </w:rPr>
            </w:r>
            <w:r>
              <w:rPr>
                <w:noProof/>
                <w:webHidden/>
              </w:rPr>
              <w:fldChar w:fldCharType="separate"/>
            </w:r>
            <w:r w:rsidR="00133A7C">
              <w:rPr>
                <w:noProof/>
                <w:webHidden/>
              </w:rPr>
              <w:t>20</w:t>
            </w:r>
            <w:r>
              <w:rPr>
                <w:noProof/>
                <w:webHidden/>
              </w:rPr>
              <w:fldChar w:fldCharType="end"/>
            </w:r>
          </w:hyperlink>
        </w:p>
        <w:p w14:paraId="7782193F" w14:textId="54CFA262"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43" w:history="1">
            <w:r w:rsidRPr="00A63C82">
              <w:rPr>
                <w:rStyle w:val="Hyperlink"/>
                <w:noProof/>
              </w:rPr>
              <w:t>5.2</w:t>
            </w:r>
            <w:r>
              <w:rPr>
                <w:rFonts w:asciiTheme="minorHAnsi" w:eastAsiaTheme="minorEastAsia" w:hAnsiTheme="minorHAnsi" w:cstheme="minorBidi"/>
                <w:noProof/>
                <w:kern w:val="2"/>
                <w:sz w:val="24"/>
                <w:szCs w:val="24"/>
                <w14:ligatures w14:val="standardContextual"/>
              </w:rPr>
              <w:tab/>
            </w:r>
            <w:r w:rsidRPr="00A63C82">
              <w:rPr>
                <w:rStyle w:val="Hyperlink"/>
                <w:noProof/>
              </w:rPr>
              <w:t>Belegprüfung und -quittierung</w:t>
            </w:r>
            <w:r>
              <w:rPr>
                <w:noProof/>
                <w:webHidden/>
              </w:rPr>
              <w:tab/>
            </w:r>
            <w:r>
              <w:rPr>
                <w:noProof/>
                <w:webHidden/>
              </w:rPr>
              <w:fldChar w:fldCharType="begin"/>
            </w:r>
            <w:r>
              <w:rPr>
                <w:noProof/>
                <w:webHidden/>
              </w:rPr>
              <w:instrText xml:space="preserve"> PAGEREF _Toc197524243 \h </w:instrText>
            </w:r>
            <w:r>
              <w:rPr>
                <w:noProof/>
                <w:webHidden/>
              </w:rPr>
            </w:r>
            <w:r>
              <w:rPr>
                <w:noProof/>
                <w:webHidden/>
              </w:rPr>
              <w:fldChar w:fldCharType="separate"/>
            </w:r>
            <w:r w:rsidR="00133A7C">
              <w:rPr>
                <w:noProof/>
                <w:webHidden/>
              </w:rPr>
              <w:t>21</w:t>
            </w:r>
            <w:r>
              <w:rPr>
                <w:noProof/>
                <w:webHidden/>
              </w:rPr>
              <w:fldChar w:fldCharType="end"/>
            </w:r>
          </w:hyperlink>
        </w:p>
        <w:p w14:paraId="550F6E43" w14:textId="49570042"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44" w:history="1">
            <w:r w:rsidRPr="00A63C82">
              <w:rPr>
                <w:rStyle w:val="Hyperlink"/>
                <w:noProof/>
              </w:rPr>
              <w:t>5.3</w:t>
            </w:r>
            <w:r>
              <w:rPr>
                <w:rFonts w:asciiTheme="minorHAnsi" w:eastAsiaTheme="minorEastAsia" w:hAnsiTheme="minorHAnsi" w:cstheme="minorBidi"/>
                <w:noProof/>
                <w:kern w:val="2"/>
                <w:sz w:val="24"/>
                <w:szCs w:val="24"/>
                <w14:ligatures w14:val="standardContextual"/>
              </w:rPr>
              <w:tab/>
            </w:r>
            <w:r w:rsidRPr="00A63C82">
              <w:rPr>
                <w:rStyle w:val="Hyperlink"/>
                <w:noProof/>
              </w:rPr>
              <w:t>Fachliche Prüfung, Belegverarbeitung, -quittierung und -beantwortung</w:t>
            </w:r>
            <w:r>
              <w:rPr>
                <w:noProof/>
                <w:webHidden/>
              </w:rPr>
              <w:tab/>
            </w:r>
            <w:r>
              <w:rPr>
                <w:noProof/>
                <w:webHidden/>
              </w:rPr>
              <w:fldChar w:fldCharType="begin"/>
            </w:r>
            <w:r>
              <w:rPr>
                <w:noProof/>
                <w:webHidden/>
              </w:rPr>
              <w:instrText xml:space="preserve"> PAGEREF _Toc197524244 \h </w:instrText>
            </w:r>
            <w:r>
              <w:rPr>
                <w:noProof/>
                <w:webHidden/>
              </w:rPr>
            </w:r>
            <w:r>
              <w:rPr>
                <w:noProof/>
                <w:webHidden/>
              </w:rPr>
              <w:fldChar w:fldCharType="separate"/>
            </w:r>
            <w:r w:rsidR="00133A7C">
              <w:rPr>
                <w:noProof/>
                <w:webHidden/>
              </w:rPr>
              <w:t>24</w:t>
            </w:r>
            <w:r>
              <w:rPr>
                <w:noProof/>
                <w:webHidden/>
              </w:rPr>
              <w:fldChar w:fldCharType="end"/>
            </w:r>
          </w:hyperlink>
        </w:p>
        <w:p w14:paraId="4C05DB3A" w14:textId="233EC76D" w:rsidR="006A6A09" w:rsidRDefault="006A6A09">
          <w:pPr>
            <w:pStyle w:val="Verzeichnis2"/>
            <w:tabs>
              <w:tab w:val="left" w:pos="960"/>
              <w:tab w:val="right" w:leader="dot" w:pos="9626"/>
            </w:tabs>
            <w:rPr>
              <w:rFonts w:asciiTheme="minorHAnsi" w:eastAsiaTheme="minorEastAsia" w:hAnsiTheme="minorHAnsi" w:cstheme="minorBidi"/>
              <w:noProof/>
              <w:kern w:val="2"/>
              <w:sz w:val="24"/>
              <w:szCs w:val="24"/>
              <w14:ligatures w14:val="standardContextual"/>
            </w:rPr>
          </w:pPr>
          <w:hyperlink w:anchor="_Toc197524245" w:history="1">
            <w:r w:rsidRPr="00A63C82">
              <w:rPr>
                <w:rStyle w:val="Hyperlink"/>
                <w:noProof/>
              </w:rPr>
              <w:t>5.4</w:t>
            </w:r>
            <w:r>
              <w:rPr>
                <w:rFonts w:asciiTheme="minorHAnsi" w:eastAsiaTheme="minorEastAsia" w:hAnsiTheme="minorHAnsi" w:cstheme="minorBidi"/>
                <w:noProof/>
                <w:kern w:val="2"/>
                <w:sz w:val="24"/>
                <w:szCs w:val="24"/>
                <w14:ligatures w14:val="standardContextual"/>
              </w:rPr>
              <w:tab/>
            </w:r>
            <w:r w:rsidRPr="00A63C82">
              <w:rPr>
                <w:rStyle w:val="Hyperlink"/>
                <w:noProof/>
              </w:rPr>
              <w:t>Verhalten im Fehlerfall</w:t>
            </w:r>
            <w:r>
              <w:rPr>
                <w:noProof/>
                <w:webHidden/>
              </w:rPr>
              <w:tab/>
            </w:r>
            <w:r>
              <w:rPr>
                <w:noProof/>
                <w:webHidden/>
              </w:rPr>
              <w:fldChar w:fldCharType="begin"/>
            </w:r>
            <w:r>
              <w:rPr>
                <w:noProof/>
                <w:webHidden/>
              </w:rPr>
              <w:instrText xml:space="preserve"> PAGEREF _Toc197524245 \h </w:instrText>
            </w:r>
            <w:r>
              <w:rPr>
                <w:noProof/>
                <w:webHidden/>
              </w:rPr>
            </w:r>
            <w:r>
              <w:rPr>
                <w:noProof/>
                <w:webHidden/>
              </w:rPr>
              <w:fldChar w:fldCharType="separate"/>
            </w:r>
            <w:r w:rsidR="00133A7C">
              <w:rPr>
                <w:noProof/>
                <w:webHidden/>
              </w:rPr>
              <w:t>25</w:t>
            </w:r>
            <w:r>
              <w:rPr>
                <w:noProof/>
                <w:webHidden/>
              </w:rPr>
              <w:fldChar w:fldCharType="end"/>
            </w:r>
          </w:hyperlink>
        </w:p>
        <w:p w14:paraId="17B82693" w14:textId="4620C0CB" w:rsidR="006A6A09" w:rsidRDefault="006A6A09">
          <w:pPr>
            <w:pStyle w:val="Verzeichnis1"/>
            <w:rPr>
              <w:rFonts w:asciiTheme="minorHAnsi" w:eastAsiaTheme="minorEastAsia" w:hAnsiTheme="minorHAnsi" w:cstheme="minorBidi"/>
              <w:noProof/>
              <w:kern w:val="2"/>
              <w:sz w:val="24"/>
              <w:szCs w:val="24"/>
              <w14:ligatures w14:val="standardContextual"/>
            </w:rPr>
          </w:pPr>
          <w:hyperlink w:anchor="_Toc197524246" w:history="1">
            <w:r w:rsidRPr="00A63C82">
              <w:rPr>
                <w:rStyle w:val="Hyperlink"/>
                <w:noProof/>
              </w:rPr>
              <w:t>Änderungshistorie</w:t>
            </w:r>
            <w:r>
              <w:rPr>
                <w:noProof/>
                <w:webHidden/>
              </w:rPr>
              <w:tab/>
            </w:r>
            <w:r>
              <w:rPr>
                <w:noProof/>
                <w:webHidden/>
              </w:rPr>
              <w:fldChar w:fldCharType="begin"/>
            </w:r>
            <w:r>
              <w:rPr>
                <w:noProof/>
                <w:webHidden/>
              </w:rPr>
              <w:instrText xml:space="preserve"> PAGEREF _Toc197524246 \h </w:instrText>
            </w:r>
            <w:r>
              <w:rPr>
                <w:noProof/>
                <w:webHidden/>
              </w:rPr>
            </w:r>
            <w:r>
              <w:rPr>
                <w:noProof/>
                <w:webHidden/>
              </w:rPr>
              <w:fldChar w:fldCharType="separate"/>
            </w:r>
            <w:r w:rsidR="00133A7C">
              <w:rPr>
                <w:noProof/>
                <w:webHidden/>
              </w:rPr>
              <w:t>27</w:t>
            </w:r>
            <w:r>
              <w:rPr>
                <w:noProof/>
                <w:webHidden/>
              </w:rPr>
              <w:fldChar w:fldCharType="end"/>
            </w:r>
          </w:hyperlink>
        </w:p>
        <w:p w14:paraId="6E0FD9E5" w14:textId="2ED8ABCC" w:rsidR="005E65DE" w:rsidRPr="00140F7B" w:rsidRDefault="005E65DE">
          <w:pPr>
            <w:rPr>
              <w:color w:val="000000" w:themeColor="text1"/>
            </w:rPr>
          </w:pPr>
          <w:r w:rsidRPr="00140F7B">
            <w:rPr>
              <w:b/>
              <w:bCs/>
              <w:color w:val="000000" w:themeColor="text1"/>
            </w:rPr>
            <w:fldChar w:fldCharType="end"/>
          </w:r>
        </w:p>
      </w:sdtContent>
    </w:sdt>
    <w:p w14:paraId="1B02F47B" w14:textId="4D99CF03" w:rsidR="00D879EA" w:rsidRPr="00140F7B" w:rsidRDefault="00D879EA">
      <w:pPr>
        <w:spacing w:after="0" w:line="240" w:lineRule="auto"/>
        <w:rPr>
          <w:color w:val="000000" w:themeColor="text1"/>
        </w:rPr>
      </w:pPr>
      <w:r w:rsidRPr="00140F7B">
        <w:rPr>
          <w:color w:val="000000" w:themeColor="text1"/>
        </w:rPr>
        <w:br w:type="page"/>
      </w:r>
    </w:p>
    <w:p w14:paraId="4840CF14" w14:textId="295E5B21" w:rsidR="004469C1" w:rsidRPr="00140F7B" w:rsidRDefault="004469C1" w:rsidP="005E65DE">
      <w:pPr>
        <w:pStyle w:val="berschrift1"/>
        <w:spacing w:line="276" w:lineRule="auto"/>
        <w:rPr>
          <w:color w:val="000000" w:themeColor="text1"/>
        </w:rPr>
      </w:pPr>
      <w:bookmarkStart w:id="2" w:name="_Toc197524220"/>
      <w:r w:rsidRPr="00140F7B">
        <w:rPr>
          <w:color w:val="000000" w:themeColor="text1"/>
        </w:rPr>
        <w:lastRenderedPageBreak/>
        <w:t>Abbildungsverzeichnis</w:t>
      </w:r>
      <w:bookmarkEnd w:id="2"/>
    </w:p>
    <w:p w14:paraId="614380F6" w14:textId="76171F8A" w:rsidR="001E136A" w:rsidRPr="00140F7B" w:rsidRDefault="0073409B" w:rsidP="00140F7B">
      <w:pPr>
        <w:pStyle w:val="Abbildungsverzeichnis"/>
        <w:tabs>
          <w:tab w:val="right" w:leader="dot" w:pos="9626"/>
        </w:tabs>
        <w:rPr>
          <w:rFonts w:eastAsiaTheme="minorEastAsia" w:cstheme="minorBidi"/>
          <w:noProof/>
          <w:kern w:val="2"/>
          <w14:ligatures w14:val="standardContextual"/>
        </w:rPr>
      </w:pPr>
      <w:r w:rsidRPr="00140F7B">
        <w:rPr>
          <w:color w:val="000000" w:themeColor="text1"/>
        </w:rPr>
        <w:fldChar w:fldCharType="begin"/>
      </w:r>
      <w:r w:rsidRPr="00140F7B">
        <w:rPr>
          <w:color w:val="000000" w:themeColor="text1"/>
        </w:rPr>
        <w:instrText xml:space="preserve"> TOC \h \z \c "Abbildung" </w:instrText>
      </w:r>
      <w:r w:rsidRPr="00140F7B">
        <w:rPr>
          <w:color w:val="000000" w:themeColor="text1"/>
        </w:rPr>
        <w:fldChar w:fldCharType="separate"/>
      </w:r>
      <w:hyperlink w:anchor="_Toc157071555" w:history="1">
        <w:r w:rsidR="001E136A" w:rsidRPr="00140F7B">
          <w:rPr>
            <w:rStyle w:val="Hyperlink"/>
            <w:noProof/>
          </w:rPr>
          <w:t>Abbildung 1: Aufbau einer XML-Nachricht</w:t>
        </w:r>
        <w:r w:rsidR="001E136A" w:rsidRPr="00140F7B">
          <w:rPr>
            <w:noProof/>
            <w:webHidden/>
          </w:rPr>
          <w:tab/>
        </w:r>
        <w:r w:rsidR="001E136A" w:rsidRPr="00140F7B">
          <w:rPr>
            <w:noProof/>
            <w:webHidden/>
          </w:rPr>
          <w:fldChar w:fldCharType="begin"/>
        </w:r>
        <w:r w:rsidR="001E136A" w:rsidRPr="00140F7B">
          <w:rPr>
            <w:noProof/>
            <w:webHidden/>
          </w:rPr>
          <w:instrText xml:space="preserve"> PAGEREF _Toc157071555 \h </w:instrText>
        </w:r>
        <w:r w:rsidR="001E136A" w:rsidRPr="00140F7B">
          <w:rPr>
            <w:noProof/>
            <w:webHidden/>
          </w:rPr>
        </w:r>
        <w:r w:rsidR="001E136A" w:rsidRPr="00140F7B">
          <w:rPr>
            <w:noProof/>
            <w:webHidden/>
          </w:rPr>
          <w:fldChar w:fldCharType="separate"/>
        </w:r>
        <w:r w:rsidR="00133A7C">
          <w:rPr>
            <w:noProof/>
            <w:webHidden/>
          </w:rPr>
          <w:t>5</w:t>
        </w:r>
        <w:r w:rsidR="001E136A" w:rsidRPr="00140F7B">
          <w:rPr>
            <w:noProof/>
            <w:webHidden/>
          </w:rPr>
          <w:fldChar w:fldCharType="end"/>
        </w:r>
      </w:hyperlink>
    </w:p>
    <w:p w14:paraId="75B7534D" w14:textId="61036443" w:rsidR="001E136A" w:rsidRPr="00140F7B" w:rsidRDefault="001E136A" w:rsidP="00140F7B">
      <w:pPr>
        <w:pStyle w:val="Abbildungsverzeichnis"/>
        <w:tabs>
          <w:tab w:val="right" w:leader="dot" w:pos="9626"/>
        </w:tabs>
        <w:rPr>
          <w:rFonts w:eastAsiaTheme="minorEastAsia" w:cstheme="minorBidi"/>
          <w:noProof/>
          <w:kern w:val="2"/>
          <w14:ligatures w14:val="standardContextual"/>
        </w:rPr>
      </w:pPr>
      <w:hyperlink w:anchor="_Toc157071556" w:history="1">
        <w:r w:rsidRPr="00140F7B">
          <w:rPr>
            <w:rStyle w:val="Hyperlink"/>
            <w:noProof/>
          </w:rPr>
          <w:t>Abbildung 2: Nachrichtenstruktur</w:t>
        </w:r>
        <w:r w:rsidRPr="00140F7B">
          <w:rPr>
            <w:noProof/>
            <w:webHidden/>
          </w:rPr>
          <w:tab/>
        </w:r>
        <w:r w:rsidRPr="00140F7B">
          <w:rPr>
            <w:noProof/>
            <w:webHidden/>
          </w:rPr>
          <w:fldChar w:fldCharType="begin"/>
        </w:r>
        <w:r w:rsidRPr="00140F7B">
          <w:rPr>
            <w:noProof/>
            <w:webHidden/>
          </w:rPr>
          <w:instrText xml:space="preserve"> PAGEREF _Toc157071556 \h </w:instrText>
        </w:r>
        <w:r w:rsidRPr="00140F7B">
          <w:rPr>
            <w:noProof/>
            <w:webHidden/>
          </w:rPr>
        </w:r>
        <w:r w:rsidRPr="00140F7B">
          <w:rPr>
            <w:noProof/>
            <w:webHidden/>
          </w:rPr>
          <w:fldChar w:fldCharType="separate"/>
        </w:r>
        <w:r w:rsidR="00133A7C">
          <w:rPr>
            <w:noProof/>
            <w:webHidden/>
          </w:rPr>
          <w:t>6</w:t>
        </w:r>
        <w:r w:rsidRPr="00140F7B">
          <w:rPr>
            <w:noProof/>
            <w:webHidden/>
          </w:rPr>
          <w:fldChar w:fldCharType="end"/>
        </w:r>
      </w:hyperlink>
    </w:p>
    <w:p w14:paraId="1503AD6E" w14:textId="21C2827D" w:rsidR="001E136A" w:rsidRPr="00140F7B" w:rsidRDefault="001E136A" w:rsidP="00140F7B">
      <w:pPr>
        <w:pStyle w:val="Abbildungsverzeichnis"/>
        <w:tabs>
          <w:tab w:val="right" w:leader="dot" w:pos="9626"/>
        </w:tabs>
        <w:rPr>
          <w:rFonts w:eastAsiaTheme="minorEastAsia" w:cstheme="minorBidi"/>
          <w:noProof/>
          <w:kern w:val="2"/>
          <w14:ligatures w14:val="standardContextual"/>
        </w:rPr>
      </w:pPr>
      <w:hyperlink w:anchor="_Toc157071557" w:history="1">
        <w:r w:rsidRPr="00140F7B">
          <w:rPr>
            <w:rStyle w:val="Hyperlink"/>
            <w:noProof/>
          </w:rPr>
          <w:t>Abbildung 3: Übersicht Nachrichtentypen</w:t>
        </w:r>
        <w:r w:rsidRPr="00140F7B">
          <w:rPr>
            <w:noProof/>
            <w:webHidden/>
          </w:rPr>
          <w:tab/>
        </w:r>
        <w:r w:rsidRPr="00140F7B">
          <w:rPr>
            <w:noProof/>
            <w:webHidden/>
          </w:rPr>
          <w:fldChar w:fldCharType="begin"/>
        </w:r>
        <w:r w:rsidRPr="00140F7B">
          <w:rPr>
            <w:noProof/>
            <w:webHidden/>
          </w:rPr>
          <w:instrText xml:space="preserve"> PAGEREF _Toc157071557 \h </w:instrText>
        </w:r>
        <w:r w:rsidRPr="00140F7B">
          <w:rPr>
            <w:noProof/>
            <w:webHidden/>
          </w:rPr>
        </w:r>
        <w:r w:rsidRPr="00140F7B">
          <w:rPr>
            <w:noProof/>
            <w:webHidden/>
          </w:rPr>
          <w:fldChar w:fldCharType="separate"/>
        </w:r>
        <w:r w:rsidR="00133A7C">
          <w:rPr>
            <w:noProof/>
            <w:webHidden/>
          </w:rPr>
          <w:t>7</w:t>
        </w:r>
        <w:r w:rsidRPr="00140F7B">
          <w:rPr>
            <w:noProof/>
            <w:webHidden/>
          </w:rPr>
          <w:fldChar w:fldCharType="end"/>
        </w:r>
      </w:hyperlink>
    </w:p>
    <w:p w14:paraId="4921238F" w14:textId="3A3B1727" w:rsidR="001E136A" w:rsidRPr="00140F7B" w:rsidRDefault="001E136A" w:rsidP="00140F7B">
      <w:pPr>
        <w:pStyle w:val="Abbildungsverzeichnis"/>
        <w:tabs>
          <w:tab w:val="right" w:leader="dot" w:pos="9626"/>
        </w:tabs>
        <w:rPr>
          <w:rFonts w:eastAsiaTheme="minorEastAsia" w:cstheme="minorBidi"/>
          <w:noProof/>
          <w:kern w:val="2"/>
          <w14:ligatures w14:val="standardContextual"/>
        </w:rPr>
      </w:pPr>
      <w:hyperlink w:anchor="_Toc157071558" w:history="1">
        <w:r w:rsidRPr="00140F7B">
          <w:rPr>
            <w:rStyle w:val="Hyperlink"/>
            <w:noProof/>
          </w:rPr>
          <w:t>Abbildung 4: Schemadateien Bahnstrom-Katalog</w:t>
        </w:r>
        <w:r w:rsidRPr="00140F7B">
          <w:rPr>
            <w:noProof/>
            <w:webHidden/>
          </w:rPr>
          <w:tab/>
        </w:r>
        <w:r w:rsidRPr="00140F7B">
          <w:rPr>
            <w:noProof/>
            <w:webHidden/>
          </w:rPr>
          <w:fldChar w:fldCharType="begin"/>
        </w:r>
        <w:r w:rsidRPr="00140F7B">
          <w:rPr>
            <w:noProof/>
            <w:webHidden/>
          </w:rPr>
          <w:instrText xml:space="preserve"> PAGEREF _Toc157071558 \h </w:instrText>
        </w:r>
        <w:r w:rsidRPr="00140F7B">
          <w:rPr>
            <w:noProof/>
            <w:webHidden/>
          </w:rPr>
        </w:r>
        <w:r w:rsidRPr="00140F7B">
          <w:rPr>
            <w:noProof/>
            <w:webHidden/>
          </w:rPr>
          <w:fldChar w:fldCharType="separate"/>
        </w:r>
        <w:r w:rsidR="00133A7C">
          <w:rPr>
            <w:noProof/>
            <w:webHidden/>
          </w:rPr>
          <w:t>8</w:t>
        </w:r>
        <w:r w:rsidRPr="00140F7B">
          <w:rPr>
            <w:noProof/>
            <w:webHidden/>
          </w:rPr>
          <w:fldChar w:fldCharType="end"/>
        </w:r>
      </w:hyperlink>
    </w:p>
    <w:p w14:paraId="175E138C" w14:textId="39B7CAFC" w:rsidR="001E136A" w:rsidRPr="00140F7B" w:rsidRDefault="001E136A" w:rsidP="00140F7B">
      <w:pPr>
        <w:pStyle w:val="Abbildungsverzeichnis"/>
        <w:tabs>
          <w:tab w:val="right" w:leader="dot" w:pos="9626"/>
        </w:tabs>
        <w:rPr>
          <w:rFonts w:eastAsiaTheme="minorEastAsia" w:cstheme="minorBidi"/>
          <w:noProof/>
          <w:kern w:val="2"/>
          <w14:ligatures w14:val="standardContextual"/>
        </w:rPr>
      </w:pPr>
      <w:hyperlink w:anchor="_Toc157071559" w:history="1">
        <w:r w:rsidRPr="00140F7B">
          <w:rPr>
            <w:rStyle w:val="Hyperlink"/>
            <w:noProof/>
          </w:rPr>
          <w:t>Abbildung 5: Schemadateien Syntax</w:t>
        </w:r>
        <w:r w:rsidRPr="00140F7B">
          <w:rPr>
            <w:noProof/>
            <w:webHidden/>
          </w:rPr>
          <w:tab/>
        </w:r>
        <w:r w:rsidRPr="00140F7B">
          <w:rPr>
            <w:noProof/>
            <w:webHidden/>
          </w:rPr>
          <w:fldChar w:fldCharType="begin"/>
        </w:r>
        <w:r w:rsidRPr="00140F7B">
          <w:rPr>
            <w:noProof/>
            <w:webHidden/>
          </w:rPr>
          <w:instrText xml:space="preserve"> PAGEREF _Toc157071559 \h </w:instrText>
        </w:r>
        <w:r w:rsidRPr="00140F7B">
          <w:rPr>
            <w:noProof/>
            <w:webHidden/>
          </w:rPr>
        </w:r>
        <w:r w:rsidRPr="00140F7B">
          <w:rPr>
            <w:noProof/>
            <w:webHidden/>
          </w:rPr>
          <w:fldChar w:fldCharType="separate"/>
        </w:r>
        <w:r w:rsidR="00133A7C">
          <w:rPr>
            <w:noProof/>
            <w:webHidden/>
          </w:rPr>
          <w:t>8</w:t>
        </w:r>
        <w:r w:rsidRPr="00140F7B">
          <w:rPr>
            <w:noProof/>
            <w:webHidden/>
          </w:rPr>
          <w:fldChar w:fldCharType="end"/>
        </w:r>
      </w:hyperlink>
    </w:p>
    <w:p w14:paraId="0F20993C" w14:textId="355F201B" w:rsidR="001E136A" w:rsidRPr="00140F7B" w:rsidRDefault="001E136A" w:rsidP="00140F7B">
      <w:pPr>
        <w:pStyle w:val="Abbildungsverzeichnis"/>
        <w:tabs>
          <w:tab w:val="right" w:leader="dot" w:pos="9626"/>
        </w:tabs>
        <w:rPr>
          <w:rFonts w:eastAsiaTheme="minorEastAsia" w:cstheme="minorBidi"/>
          <w:noProof/>
          <w:kern w:val="2"/>
          <w14:ligatures w14:val="standardContextual"/>
        </w:rPr>
      </w:pPr>
      <w:hyperlink w:anchor="_Toc157071560" w:history="1">
        <w:r w:rsidRPr="00140F7B">
          <w:rPr>
            <w:rStyle w:val="Hyperlink"/>
            <w:noProof/>
          </w:rPr>
          <w:t>Abbildung 6: Beispiel für die Bildung des Namensraums</w:t>
        </w:r>
        <w:r w:rsidRPr="00140F7B">
          <w:rPr>
            <w:noProof/>
            <w:webHidden/>
          </w:rPr>
          <w:tab/>
        </w:r>
        <w:r w:rsidRPr="00140F7B">
          <w:rPr>
            <w:noProof/>
            <w:webHidden/>
          </w:rPr>
          <w:fldChar w:fldCharType="begin"/>
        </w:r>
        <w:r w:rsidRPr="00140F7B">
          <w:rPr>
            <w:noProof/>
            <w:webHidden/>
          </w:rPr>
          <w:instrText xml:space="preserve"> PAGEREF _Toc157071560 \h </w:instrText>
        </w:r>
        <w:r w:rsidRPr="00140F7B">
          <w:rPr>
            <w:noProof/>
            <w:webHidden/>
          </w:rPr>
        </w:r>
        <w:r w:rsidRPr="00140F7B">
          <w:rPr>
            <w:noProof/>
            <w:webHidden/>
          </w:rPr>
          <w:fldChar w:fldCharType="separate"/>
        </w:r>
        <w:r w:rsidR="00133A7C">
          <w:rPr>
            <w:noProof/>
            <w:webHidden/>
          </w:rPr>
          <w:t>10</w:t>
        </w:r>
        <w:r w:rsidRPr="00140F7B">
          <w:rPr>
            <w:noProof/>
            <w:webHidden/>
          </w:rPr>
          <w:fldChar w:fldCharType="end"/>
        </w:r>
      </w:hyperlink>
    </w:p>
    <w:p w14:paraId="70A34F30" w14:textId="738E8EDF" w:rsidR="001E136A" w:rsidRPr="00140F7B" w:rsidRDefault="001E136A" w:rsidP="00140F7B">
      <w:pPr>
        <w:pStyle w:val="Abbildungsverzeichnis"/>
        <w:tabs>
          <w:tab w:val="right" w:leader="dot" w:pos="9626"/>
        </w:tabs>
        <w:rPr>
          <w:rFonts w:eastAsiaTheme="minorEastAsia" w:cstheme="minorBidi"/>
          <w:noProof/>
          <w:kern w:val="2"/>
          <w14:ligatures w14:val="standardContextual"/>
        </w:rPr>
      </w:pPr>
      <w:hyperlink w:anchor="_Toc157071561" w:history="1">
        <w:r w:rsidRPr="00140F7B">
          <w:rPr>
            <w:rStyle w:val="Hyperlink"/>
            <w:noProof/>
          </w:rPr>
          <w:t>Abbildung 7: Ablauf Nachrichtenprüfung</w:t>
        </w:r>
        <w:r w:rsidRPr="00140F7B">
          <w:rPr>
            <w:noProof/>
            <w:webHidden/>
          </w:rPr>
          <w:tab/>
        </w:r>
        <w:r w:rsidRPr="00140F7B">
          <w:rPr>
            <w:noProof/>
            <w:webHidden/>
          </w:rPr>
          <w:fldChar w:fldCharType="begin"/>
        </w:r>
        <w:r w:rsidRPr="00140F7B">
          <w:rPr>
            <w:noProof/>
            <w:webHidden/>
          </w:rPr>
          <w:instrText xml:space="preserve"> PAGEREF _Toc157071561 \h </w:instrText>
        </w:r>
        <w:r w:rsidRPr="00140F7B">
          <w:rPr>
            <w:noProof/>
            <w:webHidden/>
          </w:rPr>
        </w:r>
        <w:r w:rsidRPr="00140F7B">
          <w:rPr>
            <w:noProof/>
            <w:webHidden/>
          </w:rPr>
          <w:fldChar w:fldCharType="separate"/>
        </w:r>
        <w:r w:rsidR="00133A7C">
          <w:rPr>
            <w:noProof/>
            <w:webHidden/>
          </w:rPr>
          <w:t>21</w:t>
        </w:r>
        <w:r w:rsidRPr="00140F7B">
          <w:rPr>
            <w:noProof/>
            <w:webHidden/>
          </w:rPr>
          <w:fldChar w:fldCharType="end"/>
        </w:r>
      </w:hyperlink>
    </w:p>
    <w:p w14:paraId="4421CDB6" w14:textId="49D9B543" w:rsidR="001E136A" w:rsidRPr="00140F7B" w:rsidRDefault="001E136A" w:rsidP="00140F7B">
      <w:pPr>
        <w:pStyle w:val="Abbildungsverzeichnis"/>
        <w:tabs>
          <w:tab w:val="right" w:leader="dot" w:pos="9626"/>
        </w:tabs>
        <w:rPr>
          <w:rFonts w:eastAsiaTheme="minorEastAsia" w:cstheme="minorBidi"/>
          <w:noProof/>
          <w:kern w:val="2"/>
          <w14:ligatures w14:val="standardContextual"/>
        </w:rPr>
      </w:pPr>
      <w:hyperlink w:anchor="_Toc157071562" w:history="1">
        <w:r w:rsidRPr="00140F7B">
          <w:rPr>
            <w:rStyle w:val="Hyperlink"/>
            <w:noProof/>
          </w:rPr>
          <w:t>Abbildung 8: Ablauf Belegprüfung</w:t>
        </w:r>
        <w:r w:rsidRPr="00140F7B">
          <w:rPr>
            <w:noProof/>
            <w:webHidden/>
          </w:rPr>
          <w:tab/>
        </w:r>
        <w:r w:rsidRPr="00140F7B">
          <w:rPr>
            <w:noProof/>
            <w:webHidden/>
          </w:rPr>
          <w:fldChar w:fldCharType="begin"/>
        </w:r>
        <w:r w:rsidRPr="00140F7B">
          <w:rPr>
            <w:noProof/>
            <w:webHidden/>
          </w:rPr>
          <w:instrText xml:space="preserve"> PAGEREF _Toc157071562 \h </w:instrText>
        </w:r>
        <w:r w:rsidRPr="00140F7B">
          <w:rPr>
            <w:noProof/>
            <w:webHidden/>
          </w:rPr>
        </w:r>
        <w:r w:rsidRPr="00140F7B">
          <w:rPr>
            <w:noProof/>
            <w:webHidden/>
          </w:rPr>
          <w:fldChar w:fldCharType="separate"/>
        </w:r>
        <w:r w:rsidR="00133A7C">
          <w:rPr>
            <w:noProof/>
            <w:webHidden/>
          </w:rPr>
          <w:t>23</w:t>
        </w:r>
        <w:r w:rsidRPr="00140F7B">
          <w:rPr>
            <w:noProof/>
            <w:webHidden/>
          </w:rPr>
          <w:fldChar w:fldCharType="end"/>
        </w:r>
      </w:hyperlink>
    </w:p>
    <w:p w14:paraId="5FDDA0E6" w14:textId="1B4AF62F" w:rsidR="001E136A" w:rsidRPr="00140F7B" w:rsidRDefault="001E136A" w:rsidP="00140F7B">
      <w:pPr>
        <w:pStyle w:val="Abbildungsverzeichnis"/>
        <w:tabs>
          <w:tab w:val="right" w:leader="dot" w:pos="9626"/>
        </w:tabs>
        <w:rPr>
          <w:rFonts w:eastAsiaTheme="minorEastAsia" w:cstheme="minorBidi"/>
          <w:noProof/>
          <w:kern w:val="2"/>
          <w14:ligatures w14:val="standardContextual"/>
        </w:rPr>
      </w:pPr>
      <w:hyperlink w:anchor="_Toc157071563" w:history="1">
        <w:r w:rsidRPr="00140F7B">
          <w:rPr>
            <w:rStyle w:val="Hyperlink"/>
            <w:noProof/>
          </w:rPr>
          <w:t>Abbildung 9: Ablauf Verarbeitbarkeitsprüfung</w:t>
        </w:r>
        <w:r w:rsidRPr="00140F7B">
          <w:rPr>
            <w:noProof/>
            <w:webHidden/>
          </w:rPr>
          <w:tab/>
        </w:r>
        <w:r w:rsidRPr="00140F7B">
          <w:rPr>
            <w:noProof/>
            <w:webHidden/>
          </w:rPr>
          <w:fldChar w:fldCharType="begin"/>
        </w:r>
        <w:r w:rsidRPr="00140F7B">
          <w:rPr>
            <w:noProof/>
            <w:webHidden/>
          </w:rPr>
          <w:instrText xml:space="preserve"> PAGEREF _Toc157071563 \h </w:instrText>
        </w:r>
        <w:r w:rsidRPr="00140F7B">
          <w:rPr>
            <w:noProof/>
            <w:webHidden/>
          </w:rPr>
        </w:r>
        <w:r w:rsidRPr="00140F7B">
          <w:rPr>
            <w:noProof/>
            <w:webHidden/>
          </w:rPr>
          <w:fldChar w:fldCharType="separate"/>
        </w:r>
        <w:r w:rsidR="00133A7C">
          <w:rPr>
            <w:noProof/>
            <w:webHidden/>
          </w:rPr>
          <w:t>25</w:t>
        </w:r>
        <w:r w:rsidRPr="00140F7B">
          <w:rPr>
            <w:noProof/>
            <w:webHidden/>
          </w:rPr>
          <w:fldChar w:fldCharType="end"/>
        </w:r>
      </w:hyperlink>
    </w:p>
    <w:p w14:paraId="6D980989" w14:textId="547272F7" w:rsidR="00AB1F5B" w:rsidRPr="00140F7B" w:rsidRDefault="0073409B" w:rsidP="00140F7B">
      <w:pPr>
        <w:jc w:val="both"/>
        <w:rPr>
          <w:color w:val="000000" w:themeColor="text1"/>
        </w:rPr>
      </w:pPr>
      <w:r w:rsidRPr="00140F7B">
        <w:rPr>
          <w:color w:val="000000" w:themeColor="text1"/>
        </w:rPr>
        <w:fldChar w:fldCharType="end"/>
      </w:r>
    </w:p>
    <w:p w14:paraId="047F1D96" w14:textId="77777777" w:rsidR="00AB1F5B" w:rsidRPr="00140F7B" w:rsidRDefault="00AB1F5B" w:rsidP="00140F7B">
      <w:pPr>
        <w:jc w:val="both"/>
        <w:rPr>
          <w:color w:val="000000" w:themeColor="text1"/>
        </w:rPr>
      </w:pPr>
    </w:p>
    <w:p w14:paraId="4D38BDE2" w14:textId="2F80A8AF" w:rsidR="00257F6A" w:rsidRPr="00140F7B" w:rsidRDefault="00257F6A" w:rsidP="00865FA4">
      <w:pPr>
        <w:spacing w:after="0"/>
        <w:jc w:val="both"/>
        <w:rPr>
          <w:rFonts w:cs="Arial"/>
          <w:b/>
          <w:bCs/>
          <w:color w:val="000000" w:themeColor="text1"/>
          <w:kern w:val="28"/>
        </w:rPr>
      </w:pPr>
      <w:r w:rsidRPr="00140F7B">
        <w:rPr>
          <w:color w:val="000000" w:themeColor="text1"/>
        </w:rPr>
        <w:br w:type="page"/>
      </w:r>
    </w:p>
    <w:p w14:paraId="225637FD" w14:textId="34E84200" w:rsidR="008D3D74" w:rsidRPr="00140F7B" w:rsidRDefault="008D3D74" w:rsidP="00865FA4">
      <w:pPr>
        <w:pStyle w:val="berschrift1"/>
        <w:numPr>
          <w:ilvl w:val="0"/>
          <w:numId w:val="1"/>
        </w:numPr>
        <w:spacing w:line="276" w:lineRule="auto"/>
        <w:rPr>
          <w:color w:val="000000" w:themeColor="text1"/>
        </w:rPr>
      </w:pPr>
      <w:bookmarkStart w:id="3" w:name="_Toc197524221"/>
      <w:r w:rsidRPr="00140F7B">
        <w:rPr>
          <w:color w:val="000000" w:themeColor="text1"/>
        </w:rPr>
        <w:lastRenderedPageBreak/>
        <w:t>Einführung</w:t>
      </w:r>
      <w:bookmarkEnd w:id="0"/>
      <w:bookmarkEnd w:id="1"/>
      <w:bookmarkEnd w:id="3"/>
    </w:p>
    <w:p w14:paraId="60AEA74C" w14:textId="204A8503" w:rsidR="008D3D74" w:rsidRPr="00140F7B" w:rsidRDefault="008D3D74" w:rsidP="00865FA4">
      <w:pPr>
        <w:jc w:val="both"/>
        <w:rPr>
          <w:color w:val="000000" w:themeColor="text1"/>
        </w:rPr>
      </w:pPr>
      <w:r w:rsidRPr="00140F7B">
        <w:rPr>
          <w:color w:val="000000" w:themeColor="text1"/>
        </w:rPr>
        <w:t>Die in diesem Dokument nachfolgend definierten Regeln finden Anwendung auf die Markt</w:t>
      </w:r>
      <w:r w:rsidRPr="00140F7B">
        <w:rPr>
          <w:color w:val="000000" w:themeColor="text1"/>
        </w:rPr>
        <w:softHyphen/>
        <w:t xml:space="preserve">prozesse zwischen den Marktpartnern im Bahnstromnetz. </w:t>
      </w:r>
      <w:r w:rsidR="00F26E3F" w:rsidRPr="00140F7B">
        <w:rPr>
          <w:color w:val="000000" w:themeColor="text1"/>
        </w:rPr>
        <w:t xml:space="preserve">Dieses Dokument ist hierbei als </w:t>
      </w:r>
      <w:r w:rsidR="00F26E3F" w:rsidRPr="00140F7B">
        <w:t>einleitendes Dokument zu verstehen und beinhaltet weitere grundlegende Informationen.</w:t>
      </w:r>
    </w:p>
    <w:p w14:paraId="196CC5CA" w14:textId="0CC27AAD" w:rsidR="0086509B" w:rsidRPr="00140F7B" w:rsidRDefault="008D3D74" w:rsidP="0086509B">
      <w:pPr>
        <w:jc w:val="both"/>
      </w:pPr>
      <w:r w:rsidRPr="00140F7B">
        <w:rPr>
          <w:color w:val="000000" w:themeColor="text1"/>
        </w:rPr>
        <w:t xml:space="preserve">Der Datenaustausch zwischen den Marktpartnern findet im Bahnstromnetz </w:t>
      </w:r>
      <w:r w:rsidR="00F2325C" w:rsidRPr="00140F7B">
        <w:rPr>
          <w:color w:val="000000" w:themeColor="text1"/>
        </w:rPr>
        <w:t>unter andere</w:t>
      </w:r>
      <w:r w:rsidR="001454BB" w:rsidRPr="00140F7B">
        <w:rPr>
          <w:color w:val="000000" w:themeColor="text1"/>
        </w:rPr>
        <w:t>m</w:t>
      </w:r>
      <w:r w:rsidR="00F2325C" w:rsidRPr="00140F7B">
        <w:rPr>
          <w:color w:val="000000" w:themeColor="text1"/>
        </w:rPr>
        <w:t xml:space="preserve"> </w:t>
      </w:r>
      <w:r w:rsidR="00FB3C74" w:rsidRPr="00140F7B">
        <w:rPr>
          <w:color w:val="000000" w:themeColor="text1"/>
        </w:rPr>
        <w:t xml:space="preserve">in Form von </w:t>
      </w:r>
      <w:r w:rsidRPr="00140F7B">
        <w:rPr>
          <w:color w:val="000000" w:themeColor="text1"/>
        </w:rPr>
        <w:t xml:space="preserve">XML-Nachrichten statt. </w:t>
      </w:r>
      <w:r w:rsidR="0086509B" w:rsidRPr="00140F7B">
        <w:t>Basis dieser XML-Nachrichten sind XML-Schemata, die vom Bahnstromnetzbetreiber (BNB) als XSD-Dateien veröffentlicht werden. Die Validierung der XML-Nachrichten erfolgt auf Basis der veröffentlichten XML-Schemata-Dateien.</w:t>
      </w:r>
    </w:p>
    <w:p w14:paraId="2754E5E7" w14:textId="40D5F26F" w:rsidR="008D3D74" w:rsidRPr="00140F7B" w:rsidRDefault="0086509B" w:rsidP="00865FA4">
      <w:pPr>
        <w:jc w:val="both"/>
        <w:rPr>
          <w:color w:val="000000" w:themeColor="text1"/>
        </w:rPr>
      </w:pPr>
      <w:r w:rsidRPr="00140F7B">
        <w:rPr>
          <w:color w:val="000000" w:themeColor="text1"/>
        </w:rPr>
        <w:t>Des Weiteren</w:t>
      </w:r>
      <w:r w:rsidR="008D3D74" w:rsidRPr="00140F7B">
        <w:rPr>
          <w:color w:val="000000" w:themeColor="text1"/>
        </w:rPr>
        <w:t xml:space="preserve"> müssen die in der Energiewirtschaft marktüblichen Vorgaben zur Marktkommunikation</w:t>
      </w:r>
      <w:r w:rsidR="008D11C3" w:rsidRPr="00140F7B">
        <w:rPr>
          <w:color w:val="000000" w:themeColor="text1"/>
        </w:rPr>
        <w:t xml:space="preserve"> teilweise</w:t>
      </w:r>
      <w:r w:rsidR="008D3D74" w:rsidRPr="00140F7B">
        <w:rPr>
          <w:color w:val="000000" w:themeColor="text1"/>
        </w:rPr>
        <w:t xml:space="preserve"> ergänzt oder angepasst werden. Di</w:t>
      </w:r>
      <w:r w:rsidR="00EB6C86" w:rsidRPr="00140F7B">
        <w:rPr>
          <w:color w:val="000000" w:themeColor="text1"/>
        </w:rPr>
        <w:t>e in diesem vorliegenden Dokument genannten</w:t>
      </w:r>
      <w:r w:rsidR="00AE53E7" w:rsidRPr="00140F7B">
        <w:rPr>
          <w:color w:val="000000" w:themeColor="text1"/>
        </w:rPr>
        <w:t xml:space="preserve"> </w:t>
      </w:r>
      <w:r w:rsidR="008D3D74" w:rsidRPr="00140F7B">
        <w:rPr>
          <w:color w:val="000000" w:themeColor="text1"/>
        </w:rPr>
        <w:t xml:space="preserve">Ergänzungen und Anpassungen </w:t>
      </w:r>
      <w:r w:rsidR="00992011" w:rsidRPr="00140F7B">
        <w:rPr>
          <w:color w:val="000000" w:themeColor="text1"/>
        </w:rPr>
        <w:t xml:space="preserve">finden </w:t>
      </w:r>
      <w:r w:rsidR="00CD6013" w:rsidRPr="00140F7B">
        <w:rPr>
          <w:color w:val="000000" w:themeColor="text1"/>
        </w:rPr>
        <w:t xml:space="preserve">jedoch </w:t>
      </w:r>
      <w:r w:rsidR="008D3D74" w:rsidRPr="00140F7B">
        <w:rPr>
          <w:color w:val="000000" w:themeColor="text1"/>
        </w:rPr>
        <w:t xml:space="preserve">ausschließlich im Bahnstromnetz Anwendung. </w:t>
      </w:r>
    </w:p>
    <w:p w14:paraId="7F0499D8" w14:textId="77777777" w:rsidR="008D3D74" w:rsidRPr="00140F7B" w:rsidRDefault="008D3D74" w:rsidP="00865FA4">
      <w:pPr>
        <w:jc w:val="both"/>
        <w:rPr>
          <w:color w:val="000000" w:themeColor="text1"/>
        </w:rPr>
      </w:pPr>
      <w:r w:rsidRPr="00140F7B">
        <w:rPr>
          <w:color w:val="000000" w:themeColor="text1"/>
        </w:rPr>
        <w:t xml:space="preserve">Dieses Dokument ist als Ergänzung zu folgenden Dokumenten von </w:t>
      </w:r>
      <w:proofErr w:type="spellStart"/>
      <w:r w:rsidRPr="00140F7B">
        <w:rPr>
          <w:color w:val="000000" w:themeColor="text1"/>
        </w:rPr>
        <w:t>EDI@Energy</w:t>
      </w:r>
      <w:proofErr w:type="spellEnd"/>
      <w:r w:rsidRPr="00140F7B">
        <w:rPr>
          <w:rStyle w:val="Funotenzeichen"/>
          <w:color w:val="000000" w:themeColor="text1"/>
        </w:rPr>
        <w:footnoteReference w:id="2"/>
      </w:r>
      <w:r w:rsidRPr="00140F7B">
        <w:rPr>
          <w:color w:val="000000" w:themeColor="text1"/>
        </w:rPr>
        <w:t xml:space="preserve"> zu verstehen:</w:t>
      </w:r>
    </w:p>
    <w:p w14:paraId="6E8EE5E2" w14:textId="03AB2A2F" w:rsidR="008D3D74" w:rsidRPr="00140F7B" w:rsidRDefault="008D3D74" w:rsidP="00865FA4">
      <w:pPr>
        <w:pStyle w:val="Listenabsatz"/>
        <w:numPr>
          <w:ilvl w:val="0"/>
          <w:numId w:val="4"/>
        </w:numPr>
        <w:tabs>
          <w:tab w:val="left" w:pos="2273"/>
        </w:tabs>
        <w:autoSpaceDE w:val="0"/>
        <w:autoSpaceDN w:val="0"/>
        <w:adjustRightInd w:val="0"/>
        <w:spacing w:line="276" w:lineRule="auto"/>
        <w:rPr>
          <w:rFonts w:ascii="DB Office" w:hAnsi="DB Office"/>
          <w:color w:val="000000" w:themeColor="text1"/>
        </w:rPr>
      </w:pPr>
      <w:proofErr w:type="spellStart"/>
      <w:r w:rsidRPr="00140F7B">
        <w:rPr>
          <w:rFonts w:ascii="DB Office" w:hAnsi="DB Office"/>
          <w:color w:val="000000" w:themeColor="text1"/>
        </w:rPr>
        <w:t>EDI@Energy</w:t>
      </w:r>
      <w:proofErr w:type="spellEnd"/>
      <w:r w:rsidRPr="00140F7B">
        <w:rPr>
          <w:rFonts w:ascii="DB Office" w:hAnsi="DB Office"/>
          <w:color w:val="000000" w:themeColor="text1"/>
        </w:rPr>
        <w:t xml:space="preserve"> Allgemeine Festlegungen zu den </w:t>
      </w:r>
      <w:r w:rsidR="00941AF8" w:rsidRPr="00941AF8">
        <w:rPr>
          <w:rFonts w:ascii="DB Office" w:hAnsi="DB Office"/>
          <w:color w:val="000000" w:themeColor="text1"/>
        </w:rPr>
        <w:t>EDIFACT- und XML-Nachrichten</w:t>
      </w:r>
      <w:r w:rsidR="00941AF8" w:rsidRPr="00941AF8">
        <w:rPr>
          <w:rFonts w:ascii="DB Office" w:hAnsi="DB Office"/>
          <w:color w:val="000000" w:themeColor="text1"/>
        </w:rPr>
        <w:cr/>
      </w:r>
      <w:r w:rsidR="00606A18" w:rsidRPr="00140F7B">
        <w:rPr>
          <w:rFonts w:ascii="DB Office" w:hAnsi="DB Office"/>
          <w:color w:val="000000" w:themeColor="text1"/>
        </w:rPr>
        <w:t>in der jeweils gültigen Fassung</w:t>
      </w:r>
    </w:p>
    <w:p w14:paraId="7B15F706" w14:textId="77777777" w:rsidR="008D3D74" w:rsidRPr="00140F7B" w:rsidRDefault="008D3D74" w:rsidP="00865FA4">
      <w:pPr>
        <w:pStyle w:val="Listenabsatz"/>
        <w:tabs>
          <w:tab w:val="left" w:pos="2273"/>
        </w:tabs>
        <w:autoSpaceDE w:val="0"/>
        <w:autoSpaceDN w:val="0"/>
        <w:adjustRightInd w:val="0"/>
        <w:spacing w:line="276" w:lineRule="auto"/>
        <w:rPr>
          <w:rFonts w:ascii="DB Office" w:hAnsi="DB Office"/>
          <w:color w:val="000000" w:themeColor="text1"/>
        </w:rPr>
      </w:pPr>
    </w:p>
    <w:p w14:paraId="238A027D" w14:textId="7747E78A" w:rsidR="008D3D74" w:rsidRPr="00140F7B" w:rsidRDefault="008D3D74" w:rsidP="00865FA4">
      <w:pPr>
        <w:pStyle w:val="Listenabsatz"/>
        <w:numPr>
          <w:ilvl w:val="0"/>
          <w:numId w:val="4"/>
        </w:numPr>
        <w:tabs>
          <w:tab w:val="left" w:pos="2273"/>
        </w:tabs>
        <w:autoSpaceDE w:val="0"/>
        <w:autoSpaceDN w:val="0"/>
        <w:adjustRightInd w:val="0"/>
        <w:spacing w:line="276" w:lineRule="auto"/>
        <w:rPr>
          <w:rFonts w:ascii="DB Office" w:hAnsi="DB Office"/>
          <w:color w:val="000000" w:themeColor="text1"/>
        </w:rPr>
      </w:pPr>
      <w:proofErr w:type="spellStart"/>
      <w:r w:rsidRPr="00140F7B">
        <w:rPr>
          <w:rFonts w:ascii="DB Office" w:hAnsi="DB Office"/>
          <w:color w:val="000000" w:themeColor="text1"/>
        </w:rPr>
        <w:t>EDI@Energy</w:t>
      </w:r>
      <w:proofErr w:type="spellEnd"/>
      <w:r w:rsidRPr="00140F7B">
        <w:rPr>
          <w:rFonts w:ascii="DB Office" w:hAnsi="DB Office"/>
          <w:color w:val="000000" w:themeColor="text1"/>
        </w:rPr>
        <w:t xml:space="preserve"> </w:t>
      </w:r>
      <w:r w:rsidR="007D1739" w:rsidRPr="00140F7B">
        <w:rPr>
          <w:rFonts w:ascii="DB Office" w:hAnsi="DB Office"/>
          <w:color w:val="000000" w:themeColor="text1"/>
        </w:rPr>
        <w:t>Regelungen zum Übertragungsweg</w:t>
      </w:r>
      <w:r w:rsidR="00FA1F82">
        <w:rPr>
          <w:rFonts w:ascii="DB Office" w:hAnsi="DB Office"/>
          <w:color w:val="000000" w:themeColor="text1"/>
        </w:rPr>
        <w:t xml:space="preserve"> für AS4</w:t>
      </w:r>
      <w:r w:rsidRPr="00140F7B">
        <w:rPr>
          <w:rFonts w:ascii="DB Office" w:hAnsi="DB Office"/>
          <w:color w:val="000000" w:themeColor="text1"/>
        </w:rPr>
        <w:br/>
      </w:r>
      <w:r w:rsidR="00800D15" w:rsidRPr="00140F7B">
        <w:rPr>
          <w:rFonts w:ascii="DB Office" w:hAnsi="DB Office"/>
          <w:color w:val="000000" w:themeColor="text1"/>
        </w:rPr>
        <w:t xml:space="preserve">Regelungen </w:t>
      </w:r>
      <w:r w:rsidR="000A7904" w:rsidRPr="000A7904">
        <w:rPr>
          <w:rFonts w:ascii="DB Office" w:hAnsi="DB Office"/>
          <w:color w:val="000000" w:themeColor="text1"/>
        </w:rPr>
        <w:t xml:space="preserve">zum sicheren Austausch von </w:t>
      </w:r>
      <w:proofErr w:type="spellStart"/>
      <w:r w:rsidR="000A7904" w:rsidRPr="000A7904">
        <w:rPr>
          <w:rFonts w:ascii="DB Office" w:hAnsi="DB Office"/>
          <w:color w:val="000000" w:themeColor="text1"/>
        </w:rPr>
        <w:t>Übertragungsdateien</w:t>
      </w:r>
      <w:r w:rsidR="00606A18" w:rsidRPr="00140F7B">
        <w:rPr>
          <w:rFonts w:ascii="DB Office" w:hAnsi="DB Office"/>
          <w:color w:val="000000" w:themeColor="text1"/>
        </w:rPr>
        <w:t>in</w:t>
      </w:r>
      <w:proofErr w:type="spellEnd"/>
      <w:r w:rsidR="00606A18" w:rsidRPr="00140F7B">
        <w:rPr>
          <w:rFonts w:ascii="DB Office" w:hAnsi="DB Office"/>
          <w:color w:val="000000" w:themeColor="text1"/>
        </w:rPr>
        <w:t xml:space="preserve"> der jeweils gültigen Fassung</w:t>
      </w:r>
      <w:r w:rsidR="00606A18" w:rsidRPr="00140F7B" w:rsidDel="00800D15">
        <w:rPr>
          <w:rFonts w:ascii="DB Office" w:hAnsi="DB Office"/>
          <w:color w:val="000000" w:themeColor="text1"/>
        </w:rPr>
        <w:t xml:space="preserve"> </w:t>
      </w:r>
    </w:p>
    <w:p w14:paraId="008E4031" w14:textId="77777777" w:rsidR="008D3D74" w:rsidRPr="00140F7B" w:rsidRDefault="008D3D74" w:rsidP="00865FA4">
      <w:pPr>
        <w:tabs>
          <w:tab w:val="left" w:pos="2273"/>
        </w:tabs>
        <w:autoSpaceDE w:val="0"/>
        <w:autoSpaceDN w:val="0"/>
        <w:adjustRightInd w:val="0"/>
        <w:jc w:val="both"/>
        <w:rPr>
          <w:color w:val="000000" w:themeColor="text1"/>
        </w:rPr>
      </w:pPr>
      <w:r w:rsidRPr="00140F7B">
        <w:rPr>
          <w:color w:val="000000" w:themeColor="text1"/>
        </w:rPr>
        <w:t xml:space="preserve">Die </w:t>
      </w:r>
      <w:proofErr w:type="spellStart"/>
      <w:r w:rsidRPr="00140F7B">
        <w:rPr>
          <w:color w:val="000000" w:themeColor="text1"/>
        </w:rPr>
        <w:t>EDI@Energy-Dokumente</w:t>
      </w:r>
      <w:proofErr w:type="spellEnd"/>
      <w:r w:rsidRPr="00140F7B">
        <w:rPr>
          <w:color w:val="000000" w:themeColor="text1"/>
        </w:rPr>
        <w:t xml:space="preserve"> liefern teilweise auch EDIFACT-spezifische Hinweise, die bei der XML-Marktkommunikation keine Anwendung finden. Stattdessen gelten die vom Bahnstromnetzbetreiber (BNB) in diesem Dokument dargelegten XML-spezifischen Vorgaben.</w:t>
      </w:r>
    </w:p>
    <w:p w14:paraId="6C4155EA" w14:textId="77777777" w:rsidR="008D3D74" w:rsidRPr="00140F7B" w:rsidRDefault="008D3D74" w:rsidP="00865FA4">
      <w:pPr>
        <w:tabs>
          <w:tab w:val="left" w:pos="2273"/>
        </w:tabs>
        <w:autoSpaceDE w:val="0"/>
        <w:autoSpaceDN w:val="0"/>
        <w:adjustRightInd w:val="0"/>
        <w:jc w:val="both"/>
        <w:rPr>
          <w:color w:val="000000" w:themeColor="text1"/>
        </w:rPr>
      </w:pPr>
    </w:p>
    <w:p w14:paraId="2189E21B" w14:textId="77777777" w:rsidR="008D3D74" w:rsidRPr="00140F7B" w:rsidRDefault="008D3D74" w:rsidP="00865FA4">
      <w:pPr>
        <w:pStyle w:val="berschrift1"/>
        <w:numPr>
          <w:ilvl w:val="0"/>
          <w:numId w:val="1"/>
        </w:numPr>
        <w:spacing w:line="276" w:lineRule="auto"/>
        <w:rPr>
          <w:color w:val="000000" w:themeColor="text1"/>
        </w:rPr>
      </w:pPr>
      <w:bookmarkStart w:id="4" w:name="_Toc423533534"/>
      <w:bookmarkStart w:id="5" w:name="_Toc197524222"/>
      <w:r w:rsidRPr="00140F7B">
        <w:rPr>
          <w:color w:val="000000" w:themeColor="text1"/>
        </w:rPr>
        <w:lastRenderedPageBreak/>
        <w:t>Grundlagen für den Austausch von XML-Nachrichten</w:t>
      </w:r>
      <w:bookmarkEnd w:id="4"/>
      <w:bookmarkEnd w:id="5"/>
    </w:p>
    <w:p w14:paraId="41B3DAA2" w14:textId="77777777" w:rsidR="008D3D74" w:rsidRPr="00140F7B" w:rsidRDefault="008D3D74" w:rsidP="00B53CC4">
      <w:pPr>
        <w:pStyle w:val="berschrift2"/>
        <w:tabs>
          <w:tab w:val="clear" w:pos="1569"/>
          <w:tab w:val="num" w:pos="284"/>
        </w:tabs>
        <w:spacing w:line="276" w:lineRule="auto"/>
        <w:ind w:left="426" w:hanging="426"/>
        <w:rPr>
          <w:color w:val="000000" w:themeColor="text1"/>
        </w:rPr>
      </w:pPr>
      <w:bookmarkStart w:id="6" w:name="_Toc423533535"/>
      <w:bookmarkStart w:id="7" w:name="_Toc197524223"/>
      <w:r w:rsidRPr="00140F7B">
        <w:rPr>
          <w:color w:val="000000" w:themeColor="text1"/>
        </w:rPr>
        <w:t>Nachrichtendefinition</w:t>
      </w:r>
      <w:bookmarkEnd w:id="6"/>
      <w:bookmarkEnd w:id="7"/>
    </w:p>
    <w:p w14:paraId="2BD754DD" w14:textId="1F731A5C" w:rsidR="008D3D74" w:rsidRPr="00140F7B" w:rsidRDefault="78415FD0" w:rsidP="00865FA4">
      <w:pPr>
        <w:jc w:val="both"/>
        <w:rPr>
          <w:color w:val="000000" w:themeColor="text1"/>
        </w:rPr>
      </w:pPr>
      <w:r w:rsidRPr="00140F7B">
        <w:rPr>
          <w:color w:val="000000" w:themeColor="text1"/>
        </w:rPr>
        <w:t xml:space="preserve">Die Struktur der im Bahnstromnetz genutzten XML-Nachrichten wird als Definition in XML-Schemata veröffentlicht. Diese sind Grundlage für die nachfolgend beschriebene Validierung der Nachrichten im Rahmen der Verarbeitung. Zusätzlich zur Strukturdefinition der Nachrichten werden Regeln für die Semantik der Nachricht </w:t>
      </w:r>
      <w:r w:rsidR="40B1307C" w:rsidRPr="00140F7B">
        <w:rPr>
          <w:color w:val="000000" w:themeColor="text1"/>
        </w:rPr>
        <w:t xml:space="preserve">im Rahmen der Dokumentation </w:t>
      </w:r>
      <w:r w:rsidR="7C130C6C" w:rsidRPr="00140F7B">
        <w:rPr>
          <w:color w:val="000000" w:themeColor="text1"/>
        </w:rPr>
        <w:t xml:space="preserve">im entsprechenden </w:t>
      </w:r>
      <w:r w:rsidR="40B1307C" w:rsidRPr="00140F7B">
        <w:rPr>
          <w:color w:val="000000" w:themeColor="text1"/>
        </w:rPr>
        <w:t xml:space="preserve">XML-Anwendungshandbuch des jeweiligen Nachrichtenformats </w:t>
      </w:r>
      <w:r w:rsidRPr="00140F7B">
        <w:rPr>
          <w:color w:val="000000" w:themeColor="text1"/>
        </w:rPr>
        <w:t>veröffentlicht. Die Semantik des Nachrichteninhalts gemäß de</w:t>
      </w:r>
      <w:r w:rsidR="002E1EE9" w:rsidRPr="00140F7B">
        <w:rPr>
          <w:color w:val="000000" w:themeColor="text1"/>
        </w:rPr>
        <w:t>n</w:t>
      </w:r>
      <w:r w:rsidRPr="00140F7B">
        <w:rPr>
          <w:color w:val="000000" w:themeColor="text1"/>
        </w:rPr>
        <w:t xml:space="preserve"> veröffentlichten Regeln (XML-Anwendungshandbuch) ist </w:t>
      </w:r>
      <w:r w:rsidR="5175017F" w:rsidRPr="00140F7B">
        <w:rPr>
          <w:color w:val="000000" w:themeColor="text1"/>
        </w:rPr>
        <w:t xml:space="preserve">zudem </w:t>
      </w:r>
      <w:r w:rsidRPr="00140F7B">
        <w:rPr>
          <w:color w:val="000000" w:themeColor="text1"/>
        </w:rPr>
        <w:t>Grundlage für die Modellprüfung im Rahmen der Belegprüfung.</w:t>
      </w:r>
    </w:p>
    <w:p w14:paraId="7EDF7E38" w14:textId="00DD18CF" w:rsidR="008D3D74" w:rsidRPr="00140F7B" w:rsidRDefault="78415FD0" w:rsidP="00865FA4">
      <w:pPr>
        <w:jc w:val="both"/>
        <w:rPr>
          <w:color w:val="000000" w:themeColor="text1"/>
        </w:rPr>
      </w:pPr>
      <w:r w:rsidRPr="00140F7B">
        <w:rPr>
          <w:color w:val="000000" w:themeColor="text1"/>
        </w:rPr>
        <w:t xml:space="preserve">Sämtliche für die Marktkommunikationen notwendigen Dateien </w:t>
      </w:r>
      <w:r w:rsidR="002E1EE9" w:rsidRPr="00140F7B">
        <w:rPr>
          <w:color w:val="000000" w:themeColor="text1"/>
        </w:rPr>
        <w:t>wie</w:t>
      </w:r>
      <w:r w:rsidR="003025F3" w:rsidRPr="00140F7B">
        <w:rPr>
          <w:color w:val="000000" w:themeColor="text1"/>
        </w:rPr>
        <w:t xml:space="preserve"> XML-Schemadateien sowie XML-Anwendungshandbücher </w:t>
      </w:r>
      <w:r w:rsidRPr="00140F7B">
        <w:rPr>
          <w:color w:val="000000" w:themeColor="text1"/>
        </w:rPr>
        <w:t>sind auf de</w:t>
      </w:r>
      <w:r w:rsidR="757519C4" w:rsidRPr="00140F7B">
        <w:rPr>
          <w:color w:val="000000" w:themeColor="text1"/>
        </w:rPr>
        <w:t>n</w:t>
      </w:r>
      <w:r w:rsidRPr="00140F7B">
        <w:rPr>
          <w:color w:val="000000" w:themeColor="text1"/>
        </w:rPr>
        <w:t xml:space="preserve"> Internetseite</w:t>
      </w:r>
      <w:r w:rsidR="757519C4" w:rsidRPr="00140F7B">
        <w:rPr>
          <w:color w:val="000000" w:themeColor="text1"/>
        </w:rPr>
        <w:t>n</w:t>
      </w:r>
      <w:r w:rsidRPr="00140F7B">
        <w:rPr>
          <w:color w:val="000000" w:themeColor="text1"/>
        </w:rPr>
        <w:t xml:space="preserve"> des BNB veröffentlicht:</w:t>
      </w:r>
    </w:p>
    <w:p w14:paraId="053436FE" w14:textId="3320E4A1" w:rsidR="0098445E" w:rsidRPr="00140F7B" w:rsidRDefault="007E4955" w:rsidP="00865FA4">
      <w:pPr>
        <w:jc w:val="center"/>
        <w:rPr>
          <w:color w:val="000000" w:themeColor="text1"/>
        </w:rPr>
      </w:pPr>
      <w:r w:rsidRPr="00140F7B">
        <w:rPr>
          <w:color w:val="000000" w:themeColor="text1"/>
        </w:rPr>
        <w:t>https://www.dbenergie.de/dbenergie-de/netzbetreiber/bahnstromnetz</w:t>
      </w:r>
    </w:p>
    <w:p w14:paraId="3D843716" w14:textId="68C31C7F" w:rsidR="008D3D74" w:rsidRPr="00140F7B" w:rsidRDefault="008D3D74" w:rsidP="00B53CC4">
      <w:pPr>
        <w:pStyle w:val="berschrift2"/>
        <w:tabs>
          <w:tab w:val="clear" w:pos="1569"/>
          <w:tab w:val="num" w:pos="284"/>
        </w:tabs>
        <w:spacing w:line="276" w:lineRule="auto"/>
        <w:ind w:left="426" w:hanging="426"/>
        <w:rPr>
          <w:color w:val="000000" w:themeColor="text1"/>
        </w:rPr>
      </w:pPr>
      <w:bookmarkStart w:id="8" w:name="_Toc423533536"/>
      <w:bookmarkStart w:id="9" w:name="_Toc197524224"/>
      <w:r w:rsidRPr="00140F7B">
        <w:rPr>
          <w:color w:val="000000" w:themeColor="text1"/>
        </w:rPr>
        <w:t>Aufbau der Nachrichten</w:t>
      </w:r>
      <w:bookmarkEnd w:id="8"/>
      <w:bookmarkEnd w:id="9"/>
    </w:p>
    <w:p w14:paraId="14422DA6" w14:textId="6007751C" w:rsidR="008D3D74" w:rsidRPr="00140F7B" w:rsidRDefault="008D3D74" w:rsidP="00865FA4">
      <w:pPr>
        <w:jc w:val="both"/>
        <w:rPr>
          <w:color w:val="000000" w:themeColor="text1"/>
        </w:rPr>
      </w:pPr>
      <w:r w:rsidRPr="00140F7B">
        <w:rPr>
          <w:color w:val="000000" w:themeColor="text1"/>
        </w:rPr>
        <w:t>Der Aufbau aller XML-Nachrichten folgt derselben Struktur</w:t>
      </w:r>
      <w:r w:rsidR="00244C5B" w:rsidRPr="00140F7B">
        <w:rPr>
          <w:color w:val="000000" w:themeColor="text1"/>
        </w:rPr>
        <w:t>.</w:t>
      </w:r>
      <w:r w:rsidRPr="00140F7B">
        <w:rPr>
          <w:color w:val="000000" w:themeColor="text1"/>
        </w:rPr>
        <w:t xml:space="preserve"> Das Wurzelelement ist immer das Element </w:t>
      </w:r>
      <w:proofErr w:type="spellStart"/>
      <w:r w:rsidRPr="00140F7B">
        <w:rPr>
          <w:i/>
          <w:color w:val="000000" w:themeColor="text1"/>
        </w:rPr>
        <w:t>nachricht</w:t>
      </w:r>
      <w:proofErr w:type="spellEnd"/>
      <w:r w:rsidRPr="00140F7B">
        <w:rPr>
          <w:i/>
          <w:color w:val="000000" w:themeColor="text1"/>
        </w:rPr>
        <w:t>.</w:t>
      </w:r>
      <w:r w:rsidRPr="00140F7B">
        <w:rPr>
          <w:color w:val="000000" w:themeColor="text1"/>
        </w:rPr>
        <w:t xml:space="preserve"> Auf der ersten Ebene </w:t>
      </w:r>
      <w:r w:rsidR="0025672E" w:rsidRPr="00140F7B">
        <w:rPr>
          <w:color w:val="000000" w:themeColor="text1"/>
        </w:rPr>
        <w:t>werden</w:t>
      </w:r>
      <w:r w:rsidRPr="00140F7B">
        <w:rPr>
          <w:color w:val="000000" w:themeColor="text1"/>
        </w:rPr>
        <w:t xml:space="preserve"> die Kopfdaten (Sender, Empfänger, Nachricht</w:t>
      </w:r>
      <w:r w:rsidR="001D5B1E" w:rsidRPr="00140F7B">
        <w:rPr>
          <w:color w:val="000000" w:themeColor="text1"/>
        </w:rPr>
        <w:t>en-</w:t>
      </w:r>
      <w:r w:rsidRPr="00140F7B">
        <w:rPr>
          <w:color w:val="000000" w:themeColor="text1"/>
        </w:rPr>
        <w:t>ID, …)</w:t>
      </w:r>
      <w:r w:rsidR="0025672E" w:rsidRPr="00140F7B">
        <w:rPr>
          <w:color w:val="000000" w:themeColor="text1"/>
        </w:rPr>
        <w:t xml:space="preserve"> angegeben</w:t>
      </w:r>
      <w:r w:rsidRPr="00140F7B">
        <w:rPr>
          <w:color w:val="000000" w:themeColor="text1"/>
        </w:rPr>
        <w:t xml:space="preserve">. Die Struktur enthält unterhalb des Elements </w:t>
      </w:r>
      <w:proofErr w:type="spellStart"/>
      <w:r w:rsidRPr="00140F7B">
        <w:rPr>
          <w:i/>
          <w:color w:val="000000" w:themeColor="text1"/>
        </w:rPr>
        <w:t>inhalt</w:t>
      </w:r>
      <w:proofErr w:type="spellEnd"/>
      <w:r w:rsidRPr="00140F7B">
        <w:rPr>
          <w:color w:val="000000" w:themeColor="text1"/>
        </w:rPr>
        <w:t xml:space="preserve"> genau eine fachliche Nachricht als einziges Unterelement. Der Name dieses Elements ist der Nachrichtenname. Jede fachliche Nachricht kann mehrere Belege enthalten. Einzige Ausnahme ist die Nachrichtenquittung, bei der nur genau ein Beleg zugelassen ist.</w:t>
      </w:r>
    </w:p>
    <w:p w14:paraId="6251CC56" w14:textId="72B4AB26" w:rsidR="00E71F53" w:rsidRPr="00140F7B" w:rsidRDefault="00E71F53" w:rsidP="0073409B">
      <w:pPr>
        <w:pStyle w:val="Beschriftung"/>
        <w:jc w:val="center"/>
        <w:rPr>
          <w:color w:val="000000" w:themeColor="text1"/>
        </w:rPr>
      </w:pPr>
    </w:p>
    <w:p w14:paraId="411B950D" w14:textId="28B5DC10" w:rsidR="00866570" w:rsidRPr="00140F7B" w:rsidRDefault="00866570" w:rsidP="00866570">
      <w:pPr>
        <w:jc w:val="center"/>
        <w:rPr>
          <w:color w:val="000000" w:themeColor="text1"/>
        </w:rPr>
      </w:pPr>
      <w:r w:rsidRPr="00140F7B">
        <w:rPr>
          <w:noProof/>
          <w:color w:val="000000" w:themeColor="text1"/>
        </w:rPr>
        <w:drawing>
          <wp:inline distT="0" distB="0" distL="0" distR="0" wp14:anchorId="63C81A91" wp14:editId="04C38E6C">
            <wp:extent cx="4580626" cy="3704051"/>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clrChange>
                        <a:clrFrom>
                          <a:srgbClr val="FFFFFF"/>
                        </a:clrFrom>
                        <a:clrTo>
                          <a:srgbClr val="FFFFFF">
                            <a:alpha val="0"/>
                          </a:srgbClr>
                        </a:clrTo>
                      </a:clrChange>
                    </a:blip>
                    <a:stretch>
                      <a:fillRect/>
                    </a:stretch>
                  </pic:blipFill>
                  <pic:spPr>
                    <a:xfrm>
                      <a:off x="0" y="0"/>
                      <a:ext cx="4594038" cy="3714897"/>
                    </a:xfrm>
                    <a:prstGeom prst="rect">
                      <a:avLst/>
                    </a:prstGeom>
                  </pic:spPr>
                </pic:pic>
              </a:graphicData>
            </a:graphic>
          </wp:inline>
        </w:drawing>
      </w:r>
    </w:p>
    <w:p w14:paraId="60F1506A" w14:textId="2C33CA43" w:rsidR="008D3D74" w:rsidRPr="00140F7B" w:rsidRDefault="0073409B" w:rsidP="0073409B">
      <w:pPr>
        <w:pStyle w:val="Beschriftung"/>
        <w:jc w:val="center"/>
        <w:rPr>
          <w:color w:val="000000" w:themeColor="text1"/>
        </w:rPr>
      </w:pPr>
      <w:bookmarkStart w:id="10" w:name="_Toc157071555"/>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1</w:t>
      </w:r>
      <w:r w:rsidRPr="00140F7B">
        <w:rPr>
          <w:color w:val="000000" w:themeColor="text1"/>
        </w:rPr>
        <w:fldChar w:fldCharType="end"/>
      </w:r>
      <w:r w:rsidRPr="00140F7B">
        <w:rPr>
          <w:color w:val="000000" w:themeColor="text1"/>
        </w:rPr>
        <w:t>: Aufbau einer XML-Nachricht</w:t>
      </w:r>
      <w:bookmarkEnd w:id="10"/>
    </w:p>
    <w:p w14:paraId="24A6DA6F" w14:textId="3B8380A6" w:rsidR="008D3D74" w:rsidRPr="00140F7B" w:rsidRDefault="008D3D74" w:rsidP="00865FA4">
      <w:pPr>
        <w:jc w:val="both"/>
        <w:rPr>
          <w:color w:val="000000" w:themeColor="text1"/>
        </w:rPr>
      </w:pPr>
      <w:r w:rsidRPr="00140F7B">
        <w:rPr>
          <w:color w:val="000000" w:themeColor="text1"/>
        </w:rPr>
        <w:lastRenderedPageBreak/>
        <w:t>Jede Nachricht ist in den Kopfdaten mit einer Nachrichten</w:t>
      </w:r>
      <w:r w:rsidR="001D5B1E" w:rsidRPr="00140F7B">
        <w:rPr>
          <w:color w:val="000000" w:themeColor="text1"/>
        </w:rPr>
        <w:t>-ID</w:t>
      </w:r>
      <w:r w:rsidRPr="00140F7B">
        <w:rPr>
          <w:color w:val="000000" w:themeColor="text1"/>
        </w:rPr>
        <w:t xml:space="preserve"> bezeichnet. Ebenso ist jeder Beleg mit einer </w:t>
      </w:r>
      <w:r w:rsidR="001D5B1E" w:rsidRPr="00140F7B">
        <w:rPr>
          <w:color w:val="000000" w:themeColor="text1"/>
        </w:rPr>
        <w:t xml:space="preserve">Beleg-ID </w:t>
      </w:r>
      <w:r w:rsidR="00493A07" w:rsidRPr="00140F7B">
        <w:rPr>
          <w:color w:val="000000" w:themeColor="text1"/>
        </w:rPr>
        <w:t>gekennzeichnet</w:t>
      </w:r>
      <w:r w:rsidRPr="00140F7B">
        <w:rPr>
          <w:color w:val="000000" w:themeColor="text1"/>
        </w:rPr>
        <w:t xml:space="preserve">. Diese Identifikationsnummern werden für die </w:t>
      </w:r>
      <w:r w:rsidR="003F62A9" w:rsidRPr="00140F7B">
        <w:rPr>
          <w:color w:val="000000" w:themeColor="text1"/>
        </w:rPr>
        <w:t>Referenz</w:t>
      </w:r>
      <w:r w:rsidRPr="00140F7B">
        <w:rPr>
          <w:color w:val="000000" w:themeColor="text1"/>
        </w:rPr>
        <w:t xml:space="preserve"> von Nachrichten und Belegen genutzt</w:t>
      </w:r>
      <w:r w:rsidR="00C04DAD" w:rsidRPr="00140F7B">
        <w:rPr>
          <w:color w:val="000000" w:themeColor="text1"/>
        </w:rPr>
        <w:t xml:space="preserve"> und </w:t>
      </w:r>
      <w:r w:rsidR="00E637B3" w:rsidRPr="00140F7B">
        <w:rPr>
          <w:color w:val="000000" w:themeColor="text1"/>
        </w:rPr>
        <w:t xml:space="preserve">dürfen </w:t>
      </w:r>
      <w:r w:rsidR="002C40BC" w:rsidRPr="00140F7B">
        <w:rPr>
          <w:color w:val="000000" w:themeColor="text1"/>
        </w:rPr>
        <w:t>daher</w:t>
      </w:r>
      <w:r w:rsidR="004355C2" w:rsidRPr="00140F7B">
        <w:rPr>
          <w:color w:val="000000" w:themeColor="text1"/>
        </w:rPr>
        <w:t xml:space="preserve"> vom Sender</w:t>
      </w:r>
      <w:r w:rsidR="002C40BC" w:rsidRPr="00140F7B">
        <w:rPr>
          <w:color w:val="000000" w:themeColor="text1"/>
        </w:rPr>
        <w:t xml:space="preserve"> </w:t>
      </w:r>
      <w:r w:rsidR="0086477E" w:rsidRPr="00140F7B">
        <w:rPr>
          <w:color w:val="000000" w:themeColor="text1"/>
        </w:rPr>
        <w:t>nur eineindeutig verwendet</w:t>
      </w:r>
      <w:r w:rsidR="009D0AD7" w:rsidRPr="00140F7B">
        <w:rPr>
          <w:color w:val="000000" w:themeColor="text1"/>
        </w:rPr>
        <w:t xml:space="preserve"> werden.</w:t>
      </w:r>
    </w:p>
    <w:p w14:paraId="2A111E33" w14:textId="77777777" w:rsidR="00220652" w:rsidRPr="00140F7B" w:rsidRDefault="00220652" w:rsidP="00B53CC4">
      <w:pPr>
        <w:pStyle w:val="berschrift2"/>
        <w:tabs>
          <w:tab w:val="clear" w:pos="1569"/>
          <w:tab w:val="num" w:pos="284"/>
        </w:tabs>
        <w:ind w:left="426" w:hanging="426"/>
      </w:pPr>
      <w:bookmarkStart w:id="11" w:name="_Toc483570566"/>
      <w:bookmarkStart w:id="12" w:name="_Toc197524225"/>
      <w:r w:rsidRPr="00140F7B">
        <w:t>Namensräume, Kataloge und Schemata</w:t>
      </w:r>
      <w:bookmarkEnd w:id="11"/>
      <w:bookmarkEnd w:id="12"/>
    </w:p>
    <w:p w14:paraId="6DC06424" w14:textId="3E6E5971" w:rsidR="00220652" w:rsidRPr="00140F7B" w:rsidRDefault="00220652" w:rsidP="00220652">
      <w:r w:rsidRPr="00140F7B">
        <w:t xml:space="preserve">Entsprechend </w:t>
      </w:r>
      <w:r w:rsidR="00136950" w:rsidRPr="00140F7B">
        <w:t xml:space="preserve">des </w:t>
      </w:r>
      <w:r w:rsidRPr="00140F7B">
        <w:t>Kapitel</w:t>
      </w:r>
      <w:r w:rsidR="00136950" w:rsidRPr="00140F7B">
        <w:t>s</w:t>
      </w:r>
      <w:r w:rsidRPr="00140F7B">
        <w:t xml:space="preserve"> 2.2 „Aufbau der Nachrichten“ ist die Nachrichtenstruktur auf alle Nachrichten im Bahnstromnetz anzuwenden. Die Nachrichtenstruktur ist dem Katalog </w:t>
      </w:r>
      <w:r w:rsidRPr="00140F7B">
        <w:rPr>
          <w:i/>
        </w:rPr>
        <w:t xml:space="preserve">http://www.dbenergie.de/xml/syntax </w:t>
      </w:r>
      <w:r w:rsidRPr="00140F7B">
        <w:t xml:space="preserve">zugeordnet. </w:t>
      </w:r>
    </w:p>
    <w:p w14:paraId="3782D298" w14:textId="2ACF3C33" w:rsidR="000D347C" w:rsidRPr="00140F7B" w:rsidRDefault="00B41E63" w:rsidP="000D347C">
      <w:pPr>
        <w:keepNext/>
        <w:jc w:val="center"/>
      </w:pPr>
      <w:r w:rsidRPr="00140F7B">
        <w:rPr>
          <w:noProof/>
        </w:rPr>
        <w:drawing>
          <wp:inline distT="0" distB="0" distL="0" distR="0" wp14:anchorId="0C81B5B7" wp14:editId="07FE2574">
            <wp:extent cx="6118860" cy="308483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clrChange>
                        <a:clrFrom>
                          <a:srgbClr val="FFFFFF"/>
                        </a:clrFrom>
                        <a:clrTo>
                          <a:srgbClr val="FFFFFF">
                            <a:alpha val="0"/>
                          </a:srgbClr>
                        </a:clrTo>
                      </a:clrChange>
                    </a:blip>
                    <a:stretch>
                      <a:fillRect/>
                    </a:stretch>
                  </pic:blipFill>
                  <pic:spPr>
                    <a:xfrm>
                      <a:off x="0" y="0"/>
                      <a:ext cx="6118860" cy="3084830"/>
                    </a:xfrm>
                    <a:prstGeom prst="rect">
                      <a:avLst/>
                    </a:prstGeom>
                  </pic:spPr>
                </pic:pic>
              </a:graphicData>
            </a:graphic>
          </wp:inline>
        </w:drawing>
      </w:r>
    </w:p>
    <w:p w14:paraId="30D5E823" w14:textId="5EFE4CB6" w:rsidR="000D347C" w:rsidRPr="00140F7B" w:rsidRDefault="000D347C" w:rsidP="000D347C">
      <w:pPr>
        <w:pStyle w:val="Beschriftung"/>
        <w:jc w:val="center"/>
        <w:rPr>
          <w:color w:val="000000" w:themeColor="text1"/>
        </w:rPr>
      </w:pPr>
      <w:bookmarkStart w:id="13" w:name="_Toc157071556"/>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2</w:t>
      </w:r>
      <w:r w:rsidRPr="00140F7B">
        <w:rPr>
          <w:color w:val="000000" w:themeColor="text1"/>
        </w:rPr>
        <w:fldChar w:fldCharType="end"/>
      </w:r>
      <w:r w:rsidRPr="00140F7B">
        <w:rPr>
          <w:color w:val="000000" w:themeColor="text1"/>
        </w:rPr>
        <w:t>: Nachrichtenstruktur</w:t>
      </w:r>
      <w:bookmarkEnd w:id="13"/>
    </w:p>
    <w:p w14:paraId="794B8314" w14:textId="6A2F1D0A" w:rsidR="00220652" w:rsidRPr="00140F7B" w:rsidRDefault="00FC610E" w:rsidP="00220652">
      <w:r w:rsidRPr="00140F7B">
        <w:br/>
      </w:r>
      <w:r w:rsidR="00220652" w:rsidRPr="00140F7B">
        <w:t>Ebenfalls diesem Katalog zugeordnet sind die sogenannten Servicenachrichten, die den Status eine</w:t>
      </w:r>
      <w:r w:rsidR="00136950" w:rsidRPr="00140F7B">
        <w:t>r</w:t>
      </w:r>
      <w:r w:rsidR="00220652" w:rsidRPr="00140F7B">
        <w:t xml:space="preserve"> Nachricht oder eines Beleges quittieren</w:t>
      </w:r>
      <w:r w:rsidR="00136950" w:rsidRPr="00140F7B">
        <w:t>:</w:t>
      </w:r>
    </w:p>
    <w:p w14:paraId="60F090B2" w14:textId="77777777" w:rsidR="00220652" w:rsidRPr="00140F7B" w:rsidRDefault="00220652" w:rsidP="00220652">
      <w:pPr>
        <w:pStyle w:val="Listenabsatz"/>
        <w:numPr>
          <w:ilvl w:val="0"/>
          <w:numId w:val="5"/>
        </w:numPr>
        <w:ind w:left="714" w:hanging="357"/>
        <w:contextualSpacing w:val="0"/>
        <w:rPr>
          <w:rFonts w:ascii="DB Office" w:hAnsi="DB Office"/>
        </w:rPr>
      </w:pPr>
      <w:r w:rsidRPr="00140F7B">
        <w:rPr>
          <w:rFonts w:ascii="DB Office" w:hAnsi="DB Office"/>
        </w:rPr>
        <w:t>Servicenachricht „</w:t>
      </w:r>
      <w:proofErr w:type="spellStart"/>
      <w:r w:rsidRPr="00140F7B">
        <w:rPr>
          <w:rFonts w:ascii="DB Office" w:hAnsi="DB Office"/>
        </w:rPr>
        <w:t>quittungNachricht</w:t>
      </w:r>
      <w:proofErr w:type="spellEnd"/>
      <w:r w:rsidRPr="00140F7B">
        <w:rPr>
          <w:rFonts w:ascii="DB Office" w:hAnsi="DB Office"/>
        </w:rPr>
        <w:t xml:space="preserve">“ </w:t>
      </w:r>
    </w:p>
    <w:p w14:paraId="07EBF561" w14:textId="77777777" w:rsidR="00220652" w:rsidRPr="00140F7B" w:rsidRDefault="00220652" w:rsidP="00220652">
      <w:pPr>
        <w:pStyle w:val="Listenabsatz"/>
        <w:numPr>
          <w:ilvl w:val="0"/>
          <w:numId w:val="5"/>
        </w:numPr>
        <w:ind w:left="714" w:hanging="357"/>
        <w:contextualSpacing w:val="0"/>
        <w:rPr>
          <w:rFonts w:ascii="DB Office" w:hAnsi="DB Office"/>
        </w:rPr>
      </w:pPr>
      <w:r w:rsidRPr="00140F7B">
        <w:rPr>
          <w:rFonts w:ascii="DB Office" w:hAnsi="DB Office"/>
        </w:rPr>
        <w:t>Servicenachricht „</w:t>
      </w:r>
      <w:proofErr w:type="spellStart"/>
      <w:r w:rsidRPr="00140F7B">
        <w:rPr>
          <w:rFonts w:ascii="DB Office" w:hAnsi="DB Office"/>
        </w:rPr>
        <w:t>quittungBeleg</w:t>
      </w:r>
      <w:proofErr w:type="spellEnd"/>
      <w:r w:rsidRPr="00140F7B">
        <w:rPr>
          <w:rFonts w:ascii="DB Office" w:hAnsi="DB Office"/>
        </w:rPr>
        <w:t xml:space="preserve">“ </w:t>
      </w:r>
    </w:p>
    <w:p w14:paraId="02312F42" w14:textId="77777777" w:rsidR="00220652" w:rsidRPr="00140F7B" w:rsidRDefault="00220652" w:rsidP="00FC610E">
      <w:pPr>
        <w:jc w:val="both"/>
      </w:pPr>
      <w:r w:rsidRPr="00140F7B">
        <w:t xml:space="preserve">Ein weiteres Schema beschreibt im Katalog </w:t>
      </w:r>
      <w:r w:rsidRPr="00140F7B">
        <w:rPr>
          <w:i/>
        </w:rPr>
        <w:t xml:space="preserve">http://www.dbenergie.de/xml/syntax </w:t>
      </w:r>
      <w:r w:rsidRPr="00140F7B">
        <w:t xml:space="preserve">Nachrichtenstrukturdefinitionen. Diese Definitionen werden anderen Schemata (Nachrichtenstruktur, Servicenachrichten, Nachrichtentypen) zur Verfügung gestellt. </w:t>
      </w:r>
    </w:p>
    <w:p w14:paraId="33EEA01D" w14:textId="2171D59F" w:rsidR="00220652" w:rsidRPr="00140F7B" w:rsidRDefault="00220652" w:rsidP="00FC610E">
      <w:pPr>
        <w:jc w:val="both"/>
      </w:pPr>
      <w:r w:rsidRPr="00140F7B">
        <w:t>Da die Stru</w:t>
      </w:r>
      <w:r w:rsidR="00E50909" w:rsidRPr="00140F7B">
        <w:t>k</w:t>
      </w:r>
      <w:r w:rsidRPr="00140F7B">
        <w:t>turdefinitionen sowie die Nachrichtenstruktur von anderen Schemata verwendet werden, wird für die Verbesserung der Lesbarkeit in allen Dokumenten das gleiche Präfix verwendet, wenn auf Definitionen der Schemata zugegriffen wird.</w:t>
      </w:r>
      <w:r w:rsidR="00457EDA" w:rsidRPr="00140F7B">
        <w:t xml:space="preserve"> Alle Nachrichten haben daher einen gemeinsamen Aufbau und nutzen für Kopfdaten und nachrichtenübergreifend relevante Inhalte gleiche Teilstrukturen.</w:t>
      </w:r>
    </w:p>
    <w:p w14:paraId="3F0CCF6D" w14:textId="77777777" w:rsidR="00140F7B" w:rsidRPr="00140F7B" w:rsidRDefault="00457EDA" w:rsidP="00FC610E">
      <w:pPr>
        <w:jc w:val="both"/>
      </w:pPr>
      <w:r w:rsidRPr="00140F7B">
        <w:t>Zusätzlich ist der fachliche Anteil jeder Nachricht ebenfalls</w:t>
      </w:r>
      <w:r w:rsidRPr="00140F7B">
        <w:rPr>
          <w:color w:val="000000" w:themeColor="text1"/>
        </w:rPr>
        <w:t xml:space="preserve"> durch ein nachrichtenspezifisches Schema beschrieben. </w:t>
      </w:r>
      <w:r w:rsidR="00220652" w:rsidRPr="00140F7B">
        <w:t xml:space="preserve">Im Bahnstromnetz sind mehrere Nachrichten definiert, die aus fachlichen Gesichtspunkten zu Nachrichtentypen zusammengefasst wurden. </w:t>
      </w:r>
    </w:p>
    <w:p w14:paraId="648147A9" w14:textId="23A2FE91" w:rsidR="00220652" w:rsidRPr="00140F7B" w:rsidRDefault="00220652" w:rsidP="00FC610E">
      <w:pPr>
        <w:jc w:val="both"/>
      </w:pPr>
      <w:r w:rsidRPr="00140F7B">
        <w:lastRenderedPageBreak/>
        <w:t xml:space="preserve">Diese Nachrichtentypen sind dem Katalog </w:t>
      </w:r>
      <w:r w:rsidRPr="00140F7B">
        <w:rPr>
          <w:i/>
        </w:rPr>
        <w:t>http://www.dbenergie.de/xml/bahnstrom</w:t>
      </w:r>
      <w:r w:rsidRPr="00140F7B">
        <w:t xml:space="preserve"> zugeordnet. Insgesamt sind nachfolgende Nachrichtentypen zu unterscheiden:</w:t>
      </w:r>
    </w:p>
    <w:p w14:paraId="78EC6C2E" w14:textId="470C4910" w:rsidR="00220652" w:rsidRPr="00140F7B" w:rsidRDefault="00220652" w:rsidP="00220652">
      <w:pPr>
        <w:pStyle w:val="Listenabsatz"/>
        <w:numPr>
          <w:ilvl w:val="0"/>
          <w:numId w:val="5"/>
        </w:numPr>
        <w:ind w:left="714" w:hanging="357"/>
        <w:contextualSpacing w:val="0"/>
        <w:jc w:val="left"/>
        <w:rPr>
          <w:rFonts w:ascii="DB Office" w:hAnsi="DB Office"/>
        </w:rPr>
      </w:pPr>
      <w:r w:rsidRPr="00140F7B">
        <w:rPr>
          <w:rFonts w:ascii="DB Office" w:hAnsi="DB Office"/>
        </w:rPr>
        <w:t>Nachrichtentyp „</w:t>
      </w:r>
      <w:proofErr w:type="spellStart"/>
      <w:r w:rsidR="006739D4" w:rsidRPr="00140F7B">
        <w:rPr>
          <w:rFonts w:ascii="DB Office" w:hAnsi="DB Office"/>
        </w:rPr>
        <w:t>tfze</w:t>
      </w:r>
      <w:r w:rsidR="002646EC" w:rsidRPr="00140F7B">
        <w:rPr>
          <w:rFonts w:ascii="DB Office" w:hAnsi="DB Office"/>
        </w:rPr>
        <w:t>z</w:t>
      </w:r>
      <w:r w:rsidR="006739D4" w:rsidRPr="00140F7B">
        <w:rPr>
          <w:rFonts w:ascii="DB Office" w:hAnsi="DB Office"/>
        </w:rPr>
        <w:t>uordnungsdatensatzliste</w:t>
      </w:r>
      <w:proofErr w:type="spellEnd"/>
      <w:r w:rsidRPr="00140F7B">
        <w:rPr>
          <w:rFonts w:ascii="DB Office" w:hAnsi="DB Office"/>
        </w:rPr>
        <w:t xml:space="preserve">“ </w:t>
      </w:r>
    </w:p>
    <w:p w14:paraId="20FF06EA" w14:textId="59E0E797" w:rsidR="00220652" w:rsidRPr="00140F7B" w:rsidRDefault="00220652" w:rsidP="00220652">
      <w:pPr>
        <w:pStyle w:val="Listenabsatz"/>
        <w:numPr>
          <w:ilvl w:val="0"/>
          <w:numId w:val="5"/>
        </w:numPr>
        <w:ind w:left="714" w:hanging="357"/>
        <w:contextualSpacing w:val="0"/>
        <w:jc w:val="left"/>
        <w:rPr>
          <w:rFonts w:ascii="DB Office" w:hAnsi="DB Office"/>
        </w:rPr>
      </w:pPr>
      <w:r w:rsidRPr="00140F7B">
        <w:rPr>
          <w:rFonts w:ascii="DB Office" w:hAnsi="DB Office"/>
        </w:rPr>
        <w:t>Nachrichtentyp „</w:t>
      </w:r>
      <w:proofErr w:type="spellStart"/>
      <w:r w:rsidR="006739D4" w:rsidRPr="00140F7B">
        <w:rPr>
          <w:rFonts w:ascii="DB Office" w:hAnsi="DB Office"/>
        </w:rPr>
        <w:t>nutzungsdaten</w:t>
      </w:r>
      <w:proofErr w:type="spellEnd"/>
      <w:r w:rsidRPr="00140F7B">
        <w:rPr>
          <w:rFonts w:ascii="DB Office" w:hAnsi="DB Office"/>
        </w:rPr>
        <w:t xml:space="preserve">“ </w:t>
      </w:r>
    </w:p>
    <w:p w14:paraId="576531CD" w14:textId="591B127B" w:rsidR="006739D4" w:rsidRPr="00140F7B" w:rsidRDefault="00220652" w:rsidP="00220652">
      <w:pPr>
        <w:pStyle w:val="Listenabsatz"/>
        <w:numPr>
          <w:ilvl w:val="0"/>
          <w:numId w:val="5"/>
        </w:numPr>
        <w:ind w:left="714" w:hanging="357"/>
        <w:contextualSpacing w:val="0"/>
        <w:jc w:val="left"/>
        <w:rPr>
          <w:rFonts w:ascii="DB Office" w:hAnsi="DB Office"/>
        </w:rPr>
      </w:pPr>
      <w:r w:rsidRPr="00140F7B">
        <w:rPr>
          <w:rFonts w:ascii="DB Office" w:hAnsi="DB Office"/>
        </w:rPr>
        <w:t>Nachrichtentyp „</w:t>
      </w:r>
      <w:proofErr w:type="spellStart"/>
      <w:r w:rsidR="006739D4" w:rsidRPr="00140F7B">
        <w:rPr>
          <w:rFonts w:ascii="DB Office" w:hAnsi="DB Office"/>
        </w:rPr>
        <w:t>nutzungsdatenanforde</w:t>
      </w:r>
      <w:r w:rsidR="000E5DE3" w:rsidRPr="00140F7B">
        <w:rPr>
          <w:rFonts w:ascii="DB Office" w:hAnsi="DB Office"/>
        </w:rPr>
        <w:t>r</w:t>
      </w:r>
      <w:r w:rsidR="006739D4" w:rsidRPr="00140F7B">
        <w:rPr>
          <w:rFonts w:ascii="DB Office" w:hAnsi="DB Office"/>
        </w:rPr>
        <w:t>ung</w:t>
      </w:r>
      <w:proofErr w:type="spellEnd"/>
      <w:r w:rsidRPr="00140F7B">
        <w:rPr>
          <w:rFonts w:ascii="DB Office" w:hAnsi="DB Office"/>
        </w:rPr>
        <w:t>“</w:t>
      </w:r>
    </w:p>
    <w:p w14:paraId="4DE089B7" w14:textId="77777777" w:rsidR="00334073" w:rsidRPr="00140F7B" w:rsidRDefault="006739D4" w:rsidP="00220652">
      <w:pPr>
        <w:pStyle w:val="Listenabsatz"/>
        <w:numPr>
          <w:ilvl w:val="0"/>
          <w:numId w:val="5"/>
        </w:numPr>
        <w:ind w:left="714" w:hanging="357"/>
        <w:contextualSpacing w:val="0"/>
        <w:jc w:val="left"/>
        <w:rPr>
          <w:rFonts w:ascii="DB Office" w:hAnsi="DB Office"/>
        </w:rPr>
      </w:pPr>
      <w:r w:rsidRPr="00140F7B">
        <w:rPr>
          <w:rFonts w:ascii="DB Office" w:hAnsi="DB Office"/>
        </w:rPr>
        <w:t>Nachrichtentyp „</w:t>
      </w:r>
      <w:proofErr w:type="spellStart"/>
      <w:r w:rsidR="00334073" w:rsidRPr="00140F7B">
        <w:rPr>
          <w:rFonts w:ascii="DB Office" w:hAnsi="DB Office"/>
        </w:rPr>
        <w:t>nutzungsprofil</w:t>
      </w:r>
      <w:proofErr w:type="spellEnd"/>
      <w:r w:rsidR="00334073" w:rsidRPr="00140F7B">
        <w:rPr>
          <w:rFonts w:ascii="DB Office" w:hAnsi="DB Office"/>
        </w:rPr>
        <w:t>“</w:t>
      </w:r>
    </w:p>
    <w:p w14:paraId="52543BFC" w14:textId="77777777" w:rsidR="00334073" w:rsidRPr="00140F7B" w:rsidRDefault="00334073" w:rsidP="00220652">
      <w:pPr>
        <w:pStyle w:val="Listenabsatz"/>
        <w:numPr>
          <w:ilvl w:val="0"/>
          <w:numId w:val="5"/>
        </w:numPr>
        <w:ind w:left="714" w:hanging="357"/>
        <w:contextualSpacing w:val="0"/>
        <w:jc w:val="left"/>
        <w:rPr>
          <w:rFonts w:ascii="DB Office" w:hAnsi="DB Office"/>
        </w:rPr>
      </w:pPr>
      <w:r w:rsidRPr="00140F7B">
        <w:rPr>
          <w:rFonts w:ascii="DB Office" w:hAnsi="DB Office"/>
        </w:rPr>
        <w:t>Nachrichtentyp „</w:t>
      </w:r>
      <w:proofErr w:type="spellStart"/>
      <w:r w:rsidRPr="00140F7B">
        <w:rPr>
          <w:rFonts w:ascii="DB Office" w:hAnsi="DB Office"/>
        </w:rPr>
        <w:t>netznutzungsstatus</w:t>
      </w:r>
      <w:proofErr w:type="spellEnd"/>
      <w:r w:rsidRPr="00140F7B">
        <w:rPr>
          <w:rFonts w:ascii="DB Office" w:hAnsi="DB Office"/>
        </w:rPr>
        <w:t>“</w:t>
      </w:r>
    </w:p>
    <w:p w14:paraId="749B5958" w14:textId="4C4AE990" w:rsidR="00334073" w:rsidRPr="00140F7B" w:rsidRDefault="00334073" w:rsidP="00220652">
      <w:pPr>
        <w:pStyle w:val="Listenabsatz"/>
        <w:numPr>
          <w:ilvl w:val="0"/>
          <w:numId w:val="5"/>
        </w:numPr>
        <w:ind w:left="714" w:hanging="357"/>
        <w:contextualSpacing w:val="0"/>
        <w:jc w:val="left"/>
        <w:rPr>
          <w:rFonts w:ascii="DB Office" w:hAnsi="DB Office"/>
        </w:rPr>
      </w:pPr>
      <w:r w:rsidRPr="00140F7B">
        <w:rPr>
          <w:rFonts w:ascii="DB Office" w:hAnsi="DB Office"/>
        </w:rPr>
        <w:t>Nachrichtentyp „</w:t>
      </w:r>
      <w:proofErr w:type="spellStart"/>
      <w:r w:rsidR="00CE33D2">
        <w:rPr>
          <w:rFonts w:ascii="DB Office" w:hAnsi="DB Office"/>
        </w:rPr>
        <w:t>abrechnungsstatus</w:t>
      </w:r>
      <w:proofErr w:type="spellEnd"/>
      <w:r w:rsidRPr="00140F7B">
        <w:rPr>
          <w:rFonts w:ascii="DB Office" w:hAnsi="DB Office"/>
        </w:rPr>
        <w:t>“</w:t>
      </w:r>
    </w:p>
    <w:p w14:paraId="0E1DC11A" w14:textId="4329D09D" w:rsidR="00604787" w:rsidRPr="00140F7B" w:rsidRDefault="00604787" w:rsidP="00220652">
      <w:pPr>
        <w:pStyle w:val="Listenabsatz"/>
        <w:numPr>
          <w:ilvl w:val="0"/>
          <w:numId w:val="5"/>
        </w:numPr>
        <w:ind w:left="714" w:hanging="357"/>
        <w:contextualSpacing w:val="0"/>
        <w:jc w:val="left"/>
        <w:rPr>
          <w:rFonts w:ascii="DB Office" w:hAnsi="DB Office"/>
        </w:rPr>
      </w:pPr>
      <w:r w:rsidRPr="00140F7B">
        <w:rPr>
          <w:rFonts w:ascii="DB Office" w:hAnsi="DB Office"/>
        </w:rPr>
        <w:t>Nachrichtentyp „</w:t>
      </w:r>
      <w:proofErr w:type="spellStart"/>
      <w:r w:rsidRPr="00140F7B">
        <w:rPr>
          <w:rFonts w:ascii="DB Office" w:hAnsi="DB Office"/>
        </w:rPr>
        <w:t>kontaktdatenblatt</w:t>
      </w:r>
      <w:proofErr w:type="spellEnd"/>
      <w:r w:rsidRPr="00140F7B">
        <w:rPr>
          <w:rFonts w:ascii="DB Office" w:hAnsi="DB Office"/>
        </w:rPr>
        <w:t>“</w:t>
      </w:r>
    </w:p>
    <w:p w14:paraId="1F8B1742" w14:textId="77777777" w:rsidR="008962BC" w:rsidRPr="00140F7B" w:rsidRDefault="008962BC" w:rsidP="008962BC">
      <w:pPr>
        <w:pStyle w:val="Listenabsatz"/>
        <w:ind w:left="714"/>
        <w:contextualSpacing w:val="0"/>
        <w:jc w:val="left"/>
        <w:rPr>
          <w:rFonts w:ascii="DB Office" w:hAnsi="DB Office"/>
        </w:rPr>
      </w:pPr>
    </w:p>
    <w:p w14:paraId="13A4F7D3" w14:textId="337E2CD5" w:rsidR="00A04E82" w:rsidRPr="00140F7B" w:rsidRDefault="00CB500B" w:rsidP="00A04E82">
      <w:pPr>
        <w:keepNext/>
        <w:jc w:val="center"/>
      </w:pPr>
      <w:r w:rsidRPr="00CB500B">
        <w:rPr>
          <w:noProof/>
        </w:rPr>
        <w:drawing>
          <wp:inline distT="0" distB="0" distL="0" distR="0" wp14:anchorId="0A8AAAE5" wp14:editId="5B1EE19B">
            <wp:extent cx="5287113" cy="4915586"/>
            <wp:effectExtent l="0" t="0" r="8890" b="0"/>
            <wp:docPr id="1745573798" name="Grafik 1" descr="Ein Bild, das Text, Diagramm, Screenshot,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73798" name="Grafik 1" descr="Ein Bild, das Text, Diagramm, Screenshot, parallel enthält.&#10;&#10;KI-generierte Inhalte können fehlerhaft sein."/>
                    <pic:cNvPicPr/>
                  </pic:nvPicPr>
                  <pic:blipFill>
                    <a:blip r:embed="rId18"/>
                    <a:stretch>
                      <a:fillRect/>
                    </a:stretch>
                  </pic:blipFill>
                  <pic:spPr>
                    <a:xfrm>
                      <a:off x="0" y="0"/>
                      <a:ext cx="5287113" cy="4915586"/>
                    </a:xfrm>
                    <a:prstGeom prst="rect">
                      <a:avLst/>
                    </a:prstGeom>
                  </pic:spPr>
                </pic:pic>
              </a:graphicData>
            </a:graphic>
          </wp:inline>
        </w:drawing>
      </w:r>
    </w:p>
    <w:p w14:paraId="40969E8A" w14:textId="561C6F58" w:rsidR="00220652" w:rsidRPr="00140F7B" w:rsidRDefault="00A04E82" w:rsidP="00A04E82">
      <w:pPr>
        <w:pStyle w:val="Beschriftung"/>
        <w:jc w:val="center"/>
        <w:rPr>
          <w:color w:val="000000" w:themeColor="text1"/>
        </w:rPr>
      </w:pPr>
      <w:bookmarkStart w:id="14" w:name="_Toc157071557"/>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3</w:t>
      </w:r>
      <w:r w:rsidRPr="00140F7B">
        <w:rPr>
          <w:color w:val="000000" w:themeColor="text1"/>
        </w:rPr>
        <w:fldChar w:fldCharType="end"/>
      </w:r>
      <w:r w:rsidRPr="00140F7B">
        <w:rPr>
          <w:color w:val="000000" w:themeColor="text1"/>
        </w:rPr>
        <w:t>: Übersicht Nachrichtentypen</w:t>
      </w:r>
      <w:bookmarkEnd w:id="14"/>
    </w:p>
    <w:p w14:paraId="6D4CF9F5" w14:textId="77777777" w:rsidR="00220652" w:rsidRPr="00140F7B" w:rsidRDefault="00220652" w:rsidP="00EC5422">
      <w:pPr>
        <w:jc w:val="both"/>
      </w:pPr>
      <w:r w:rsidRPr="00140F7B">
        <w:t xml:space="preserve">Spezifische Definitionen für die Nachrichtentypen sind ebenfalls in einem Schema beschrieben und sind ebenfalls diesem Katalog zugeordnet. Auch bei diesen Definitionen wird für die Verbesserung der Lesbarkeit in allen Dokumenten das gleiche Präfix verwendet, wenn auf Definitionen zugegriffen wird. </w:t>
      </w:r>
    </w:p>
    <w:p w14:paraId="0993B634" w14:textId="77777777" w:rsidR="00220652" w:rsidRPr="00140F7B" w:rsidRDefault="00220652" w:rsidP="00B53CC4">
      <w:pPr>
        <w:pStyle w:val="berschrift2"/>
        <w:tabs>
          <w:tab w:val="clear" w:pos="1569"/>
          <w:tab w:val="num" w:pos="284"/>
        </w:tabs>
        <w:ind w:left="426" w:hanging="426"/>
      </w:pPr>
      <w:bookmarkStart w:id="15" w:name="_Toc483570568"/>
      <w:bookmarkStart w:id="16" w:name="_Toc197524226"/>
      <w:r w:rsidRPr="00140F7B">
        <w:lastRenderedPageBreak/>
        <w:t>Versionierung</w:t>
      </w:r>
      <w:bookmarkEnd w:id="15"/>
      <w:bookmarkEnd w:id="16"/>
    </w:p>
    <w:p w14:paraId="02C19B8C" w14:textId="693EE199" w:rsidR="00220652" w:rsidRPr="00140F7B" w:rsidRDefault="00220652" w:rsidP="00FC610E">
      <w:pPr>
        <w:jc w:val="both"/>
      </w:pPr>
      <w:r w:rsidRPr="00140F7B">
        <w:t xml:space="preserve">Jede XML-Schemadatei </w:t>
      </w:r>
      <w:r w:rsidR="001C6402" w:rsidRPr="00140F7B">
        <w:t xml:space="preserve">eines jeden Nachrichtentyps </w:t>
      </w:r>
      <w:r w:rsidRPr="00140F7B">
        <w:t>erhält eine Versionsnummer. Bei einer Änderung des Schemas wird die</w:t>
      </w:r>
      <w:r w:rsidR="003A09E8" w:rsidRPr="00140F7B">
        <w:t xml:space="preserve">se Formatversion </w:t>
      </w:r>
      <w:r w:rsidR="004F0109" w:rsidRPr="00140F7B">
        <w:t xml:space="preserve">entsprechend </w:t>
      </w:r>
      <w:r w:rsidRPr="00140F7B">
        <w:t>hochgezählt.</w:t>
      </w:r>
    </w:p>
    <w:p w14:paraId="33652BE2" w14:textId="47468220" w:rsidR="00220652" w:rsidRPr="00140F7B" w:rsidRDefault="00220652" w:rsidP="00FC610E">
      <w:pPr>
        <w:jc w:val="both"/>
      </w:pPr>
      <w:r w:rsidRPr="00140F7B">
        <w:t xml:space="preserve">Zu jedem Schema </w:t>
      </w:r>
      <w:r w:rsidR="001C6402" w:rsidRPr="00140F7B">
        <w:t>wird zudem</w:t>
      </w:r>
      <w:r w:rsidRPr="00140F7B">
        <w:t xml:space="preserve"> ein A</w:t>
      </w:r>
      <w:r w:rsidR="001C6402" w:rsidRPr="00140F7B">
        <w:t>nwendungshandbuch (A</w:t>
      </w:r>
      <w:r w:rsidRPr="00140F7B">
        <w:t>HB</w:t>
      </w:r>
      <w:r w:rsidR="001C6402" w:rsidRPr="00140F7B">
        <w:t>) herausgegeben</w:t>
      </w:r>
      <w:r w:rsidRPr="00140F7B">
        <w:t xml:space="preserve">, welches </w:t>
      </w:r>
      <w:r w:rsidR="00763F19" w:rsidRPr="00140F7B">
        <w:t xml:space="preserve">u.a. </w:t>
      </w:r>
      <w:r w:rsidRPr="00140F7B">
        <w:t xml:space="preserve">Beschreibungen, Einschränkungen und Beispiele beinhaltet. </w:t>
      </w:r>
      <w:r w:rsidR="003A09E8" w:rsidRPr="00140F7B">
        <w:t xml:space="preserve">Die Inhalte eines </w:t>
      </w:r>
      <w:proofErr w:type="spellStart"/>
      <w:r w:rsidR="003A09E8" w:rsidRPr="00140F7B">
        <w:t>Anwendunghandbuchs</w:t>
      </w:r>
      <w:proofErr w:type="spellEnd"/>
      <w:r w:rsidRPr="00140F7B">
        <w:t xml:space="preserve"> können</w:t>
      </w:r>
      <w:r w:rsidR="005727C1" w:rsidRPr="00140F7B">
        <w:t xml:space="preserve"> zudem angepasst werden</w:t>
      </w:r>
      <w:r w:rsidRPr="00140F7B">
        <w:t>, ohne dass sich das eigentliche XML-Schema ändert. In diesem Fall wird</w:t>
      </w:r>
      <w:r w:rsidR="005727C1" w:rsidRPr="00140F7B">
        <w:t xml:space="preserve"> lediglich</w:t>
      </w:r>
      <w:r w:rsidRPr="00140F7B">
        <w:t xml:space="preserve"> die Versionsnummer des AHB hochgezählt, während die </w:t>
      </w:r>
      <w:r w:rsidR="003A09E8" w:rsidRPr="00140F7B">
        <w:t>Formatversion</w:t>
      </w:r>
      <w:r w:rsidRPr="00140F7B">
        <w:t xml:space="preserve"> des </w:t>
      </w:r>
      <w:r w:rsidR="003A09E8" w:rsidRPr="00140F7B">
        <w:t>XML-</w:t>
      </w:r>
      <w:r w:rsidRPr="00140F7B">
        <w:t xml:space="preserve">Schemas </w:t>
      </w:r>
      <w:r w:rsidR="005727C1" w:rsidRPr="00140F7B">
        <w:t>gleichlautend bleibt</w:t>
      </w:r>
      <w:r w:rsidRPr="00140F7B">
        <w:t>.</w:t>
      </w:r>
    </w:p>
    <w:p w14:paraId="4B515E35" w14:textId="77777777" w:rsidR="00220652" w:rsidRPr="00140F7B" w:rsidRDefault="00220652" w:rsidP="00B53CC4">
      <w:pPr>
        <w:pStyle w:val="berschrift2"/>
        <w:tabs>
          <w:tab w:val="clear" w:pos="1569"/>
          <w:tab w:val="num" w:pos="284"/>
        </w:tabs>
        <w:ind w:left="426" w:hanging="426"/>
      </w:pPr>
      <w:bookmarkStart w:id="17" w:name="_Toc483570569"/>
      <w:bookmarkStart w:id="18" w:name="_Toc197524227"/>
      <w:r w:rsidRPr="00140F7B">
        <w:t>Dateiname der Schemata</w:t>
      </w:r>
      <w:bookmarkEnd w:id="17"/>
      <w:bookmarkEnd w:id="18"/>
    </w:p>
    <w:p w14:paraId="0B9800AE" w14:textId="77777777" w:rsidR="00220652" w:rsidRPr="00140F7B" w:rsidRDefault="00220652" w:rsidP="00FC610E">
      <w:pPr>
        <w:jc w:val="both"/>
      </w:pPr>
      <w:r w:rsidRPr="00140F7B">
        <w:t>Der Dateiname beinhaltet Informationen aus dem Namensraum. Somit ergibt sich folgender Aufbau für Schemadateien aus dem Bahnstrom-Katalog:</w:t>
      </w:r>
    </w:p>
    <w:p w14:paraId="4B6BDB73" w14:textId="77777777" w:rsidR="00C067C5" w:rsidRPr="00140F7B" w:rsidRDefault="00753A73" w:rsidP="00C067C5">
      <w:pPr>
        <w:keepNext/>
        <w:jc w:val="center"/>
      </w:pPr>
      <w:r w:rsidRPr="00140F7B">
        <w:rPr>
          <w:noProof/>
        </w:rPr>
        <w:drawing>
          <wp:inline distT="0" distB="0" distL="0" distR="0" wp14:anchorId="2690A01D" wp14:editId="6EA1EA7A">
            <wp:extent cx="2336800" cy="1008031"/>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clrChange>
                        <a:clrFrom>
                          <a:srgbClr val="FFFFFF"/>
                        </a:clrFrom>
                        <a:clrTo>
                          <a:srgbClr val="FFFFFF">
                            <a:alpha val="0"/>
                          </a:srgbClr>
                        </a:clrTo>
                      </a:clrChange>
                    </a:blip>
                    <a:stretch>
                      <a:fillRect/>
                    </a:stretch>
                  </pic:blipFill>
                  <pic:spPr>
                    <a:xfrm>
                      <a:off x="0" y="0"/>
                      <a:ext cx="2358704" cy="1017480"/>
                    </a:xfrm>
                    <a:prstGeom prst="rect">
                      <a:avLst/>
                    </a:prstGeom>
                  </pic:spPr>
                </pic:pic>
              </a:graphicData>
            </a:graphic>
          </wp:inline>
        </w:drawing>
      </w:r>
    </w:p>
    <w:p w14:paraId="615EDC7D" w14:textId="75F68C6E" w:rsidR="00220652" w:rsidRPr="00140F7B" w:rsidRDefault="00C067C5" w:rsidP="00C067C5">
      <w:pPr>
        <w:pStyle w:val="Beschriftung"/>
        <w:jc w:val="center"/>
        <w:rPr>
          <w:color w:val="000000" w:themeColor="text1"/>
        </w:rPr>
      </w:pPr>
      <w:bookmarkStart w:id="19" w:name="_Toc157071558"/>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4</w:t>
      </w:r>
      <w:r w:rsidRPr="00140F7B">
        <w:rPr>
          <w:color w:val="000000" w:themeColor="text1"/>
        </w:rPr>
        <w:fldChar w:fldCharType="end"/>
      </w:r>
      <w:r w:rsidRPr="00140F7B">
        <w:rPr>
          <w:color w:val="000000" w:themeColor="text1"/>
        </w:rPr>
        <w:t>: Schemadateien Bahnstrom-Katalog</w:t>
      </w:r>
      <w:bookmarkEnd w:id="19"/>
    </w:p>
    <w:p w14:paraId="0F3D99FB" w14:textId="77777777" w:rsidR="00220652" w:rsidRPr="00140F7B" w:rsidRDefault="00220652" w:rsidP="00FC610E">
      <w:pPr>
        <w:jc w:val="both"/>
      </w:pPr>
      <w:r w:rsidRPr="00140F7B">
        <w:t>Dementsprechend erfolgt die Bildung der Dateinamen für die Syntax-Schemata:</w:t>
      </w:r>
    </w:p>
    <w:p w14:paraId="2532530B" w14:textId="77777777" w:rsidR="00C067C5" w:rsidRPr="00140F7B" w:rsidRDefault="00AC0FF7" w:rsidP="00C067C5">
      <w:pPr>
        <w:keepNext/>
        <w:jc w:val="center"/>
      </w:pPr>
      <w:r w:rsidRPr="00140F7B">
        <w:rPr>
          <w:noProof/>
        </w:rPr>
        <w:drawing>
          <wp:inline distT="0" distB="0" distL="0" distR="0" wp14:anchorId="6A6D7835" wp14:editId="0B6EF7DB">
            <wp:extent cx="2023534" cy="1027019"/>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clrChange>
                        <a:clrFrom>
                          <a:srgbClr val="FFFFFF"/>
                        </a:clrFrom>
                        <a:clrTo>
                          <a:srgbClr val="FFFFFF">
                            <a:alpha val="0"/>
                          </a:srgbClr>
                        </a:clrTo>
                      </a:clrChange>
                    </a:blip>
                    <a:stretch>
                      <a:fillRect/>
                    </a:stretch>
                  </pic:blipFill>
                  <pic:spPr>
                    <a:xfrm>
                      <a:off x="0" y="0"/>
                      <a:ext cx="2057535" cy="1044276"/>
                    </a:xfrm>
                    <a:prstGeom prst="rect">
                      <a:avLst/>
                    </a:prstGeom>
                  </pic:spPr>
                </pic:pic>
              </a:graphicData>
            </a:graphic>
          </wp:inline>
        </w:drawing>
      </w:r>
    </w:p>
    <w:p w14:paraId="4948DB3E" w14:textId="14417BDA" w:rsidR="00220652" w:rsidRPr="00140F7B" w:rsidRDefault="00C067C5" w:rsidP="00C067C5">
      <w:pPr>
        <w:pStyle w:val="Beschriftung"/>
        <w:jc w:val="center"/>
        <w:rPr>
          <w:color w:val="000000" w:themeColor="text1"/>
        </w:rPr>
      </w:pPr>
      <w:bookmarkStart w:id="20" w:name="_Toc157071559"/>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5</w:t>
      </w:r>
      <w:r w:rsidRPr="00140F7B">
        <w:rPr>
          <w:color w:val="000000" w:themeColor="text1"/>
        </w:rPr>
        <w:fldChar w:fldCharType="end"/>
      </w:r>
      <w:r w:rsidRPr="00140F7B">
        <w:rPr>
          <w:color w:val="000000" w:themeColor="text1"/>
        </w:rPr>
        <w:t>: Schemadateien Syntax</w:t>
      </w:r>
      <w:bookmarkEnd w:id="20"/>
    </w:p>
    <w:p w14:paraId="0B0FC80C" w14:textId="77777777" w:rsidR="00220652" w:rsidRPr="00140F7B" w:rsidRDefault="00220652" w:rsidP="00220652">
      <w:pPr>
        <w:spacing w:after="0"/>
        <w:rPr>
          <w:highlight w:val="yellow"/>
        </w:rPr>
      </w:pPr>
    </w:p>
    <w:p w14:paraId="777A24C3" w14:textId="77777777" w:rsidR="00220652" w:rsidRPr="00140F7B" w:rsidRDefault="00220652" w:rsidP="00B53CC4">
      <w:pPr>
        <w:pStyle w:val="berschrift2"/>
        <w:tabs>
          <w:tab w:val="clear" w:pos="1569"/>
          <w:tab w:val="num" w:pos="284"/>
        </w:tabs>
        <w:ind w:left="426" w:hanging="426"/>
      </w:pPr>
      <w:bookmarkStart w:id="21" w:name="_Toc483570570"/>
      <w:bookmarkStart w:id="22" w:name="_Toc197524228"/>
      <w:r w:rsidRPr="00140F7B">
        <w:t>Namenskonvention</w:t>
      </w:r>
      <w:bookmarkEnd w:id="21"/>
      <w:bookmarkEnd w:id="22"/>
    </w:p>
    <w:p w14:paraId="23E133B8" w14:textId="77777777" w:rsidR="00220652" w:rsidRPr="00140F7B" w:rsidRDefault="00220652" w:rsidP="00721079">
      <w:pPr>
        <w:jc w:val="both"/>
      </w:pPr>
      <w:r w:rsidRPr="00140F7B">
        <w:t>Grundsätzlich sind bei der Bezeichnung deutsche Wörter zu verwenden. Folgende Namenskonvention gilt im Rahmen der XML-Schemata im Bahnstromnetz:</w:t>
      </w:r>
    </w:p>
    <w:p w14:paraId="2559DA2C" w14:textId="6982782F" w:rsidR="00220652" w:rsidRPr="00140F7B" w:rsidRDefault="00220652" w:rsidP="00721079">
      <w:pPr>
        <w:jc w:val="both"/>
      </w:pPr>
      <w:r w:rsidRPr="00140F7B">
        <w:t xml:space="preserve">Die Bezeichnungen von </w:t>
      </w:r>
      <w:r w:rsidRPr="00140F7B">
        <w:rPr>
          <w:b/>
        </w:rPr>
        <w:t>Elementen</w:t>
      </w:r>
      <w:r w:rsidRPr="00140F7B">
        <w:t xml:space="preserve"> beginnen mit einem kleinen Buchstabe</w:t>
      </w:r>
      <w:r w:rsidR="0044174D" w:rsidRPr="00140F7B">
        <w:t>n:</w:t>
      </w:r>
      <w:r w:rsidR="0044174D" w:rsidRPr="00140F7B">
        <w:br/>
      </w:r>
      <w:r w:rsidRPr="00140F7B">
        <w:t xml:space="preserve">Beispiel: </w:t>
      </w:r>
      <w:proofErr w:type="spellStart"/>
      <w:r w:rsidR="00E304FB" w:rsidRPr="00140F7B">
        <w:t>entnahmestelleVirt</w:t>
      </w:r>
      <w:proofErr w:type="spellEnd"/>
    </w:p>
    <w:p w14:paraId="3B6A76EA" w14:textId="70EF098F" w:rsidR="00220652" w:rsidRPr="00140F7B" w:rsidRDefault="00220652" w:rsidP="00721079">
      <w:pPr>
        <w:jc w:val="both"/>
      </w:pPr>
      <w:r w:rsidRPr="00140F7B">
        <w:t xml:space="preserve">Die Bezeichnungen von </w:t>
      </w:r>
      <w:r w:rsidRPr="00140F7B">
        <w:rPr>
          <w:b/>
        </w:rPr>
        <w:t xml:space="preserve">Typen, Attributen </w:t>
      </w:r>
      <w:r w:rsidRPr="00140F7B">
        <w:t>und</w:t>
      </w:r>
      <w:r w:rsidRPr="00140F7B">
        <w:rPr>
          <w:b/>
        </w:rPr>
        <w:t xml:space="preserve"> Elementgruppen </w:t>
      </w:r>
      <w:r w:rsidRPr="00140F7B">
        <w:t>beginnen dagegen mit einem großen Buchstabe</w:t>
      </w:r>
      <w:r w:rsidR="0044174D" w:rsidRPr="00140F7B">
        <w:t>n:</w:t>
      </w:r>
      <w:r w:rsidRPr="00140F7B">
        <w:t xml:space="preserve"> </w:t>
      </w:r>
      <w:r w:rsidR="0044174D" w:rsidRPr="00140F7B">
        <w:br/>
      </w:r>
      <w:r w:rsidRPr="00140F7B">
        <w:t xml:space="preserve">Beispiel: </w:t>
      </w:r>
      <w:proofErr w:type="spellStart"/>
      <w:r w:rsidR="00A823DD" w:rsidRPr="00140F7B">
        <w:t>Beleg</w:t>
      </w:r>
      <w:r w:rsidR="00D93E13">
        <w:t>Abrechnungsstatus</w:t>
      </w:r>
      <w:r w:rsidR="00A823DD" w:rsidRPr="00140F7B">
        <w:t>Meldung</w:t>
      </w:r>
      <w:proofErr w:type="spellEnd"/>
    </w:p>
    <w:p w14:paraId="62BC0AA1" w14:textId="77777777" w:rsidR="00676817" w:rsidRPr="00140F7B" w:rsidRDefault="00676817" w:rsidP="00721079">
      <w:pPr>
        <w:jc w:val="both"/>
      </w:pPr>
    </w:p>
    <w:p w14:paraId="47366B52" w14:textId="77777777" w:rsidR="00676817" w:rsidRPr="00140F7B" w:rsidRDefault="00676817" w:rsidP="00721079">
      <w:pPr>
        <w:jc w:val="both"/>
      </w:pPr>
    </w:p>
    <w:p w14:paraId="1A70E951" w14:textId="77777777" w:rsidR="00676817" w:rsidRPr="00140F7B" w:rsidRDefault="00676817" w:rsidP="00721079">
      <w:pPr>
        <w:jc w:val="both"/>
      </w:pPr>
    </w:p>
    <w:p w14:paraId="2C5A0903" w14:textId="14B8134D" w:rsidR="00676817" w:rsidRPr="00140F7B" w:rsidRDefault="00220652" w:rsidP="00721079">
      <w:pPr>
        <w:jc w:val="both"/>
      </w:pPr>
      <w:r w:rsidRPr="00140F7B">
        <w:lastRenderedPageBreak/>
        <w:t xml:space="preserve">Zudem werden im Bereich der </w:t>
      </w:r>
      <w:r w:rsidRPr="00140F7B">
        <w:rPr>
          <w:b/>
        </w:rPr>
        <w:t>Elemente</w:t>
      </w:r>
      <w:r w:rsidRPr="00140F7B">
        <w:t xml:space="preserve"> noch </w:t>
      </w:r>
      <w:r w:rsidR="0044174D" w:rsidRPr="00140F7B">
        <w:t xml:space="preserve">die folgenden </w:t>
      </w:r>
      <w:r w:rsidRPr="00140F7B">
        <w:t>Kategorisierungen vorgenommen: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3"/>
        <w:gridCol w:w="4496"/>
        <w:gridCol w:w="3237"/>
      </w:tblGrid>
      <w:tr w:rsidR="00220652" w:rsidRPr="00140F7B" w14:paraId="4D3DE2C5" w14:textId="77777777" w:rsidTr="00F1251C">
        <w:tc>
          <w:tcPr>
            <w:tcW w:w="1903" w:type="dxa"/>
            <w:tcBorders>
              <w:bottom w:val="single" w:sz="4" w:space="0" w:color="auto"/>
            </w:tcBorders>
          </w:tcPr>
          <w:p w14:paraId="4A98A7A5" w14:textId="77777777" w:rsidR="00220652" w:rsidRPr="00140F7B" w:rsidRDefault="00220652" w:rsidP="00F1251C">
            <w:pPr>
              <w:rPr>
                <w:b/>
              </w:rPr>
            </w:pPr>
            <w:r w:rsidRPr="00140F7B">
              <w:rPr>
                <w:b/>
              </w:rPr>
              <w:t>Kategorisierung</w:t>
            </w:r>
          </w:p>
        </w:tc>
        <w:tc>
          <w:tcPr>
            <w:tcW w:w="4506" w:type="dxa"/>
            <w:tcBorders>
              <w:bottom w:val="single" w:sz="4" w:space="0" w:color="auto"/>
            </w:tcBorders>
          </w:tcPr>
          <w:p w14:paraId="5D644BE4" w14:textId="77777777" w:rsidR="00220652" w:rsidRPr="00140F7B" w:rsidRDefault="00220652" w:rsidP="00F1251C">
            <w:pPr>
              <w:rPr>
                <w:b/>
              </w:rPr>
            </w:pPr>
            <w:r w:rsidRPr="00140F7B">
              <w:rPr>
                <w:b/>
              </w:rPr>
              <w:t>Beschreibung</w:t>
            </w:r>
          </w:p>
        </w:tc>
        <w:tc>
          <w:tcPr>
            <w:tcW w:w="3161" w:type="dxa"/>
            <w:tcBorders>
              <w:bottom w:val="single" w:sz="4" w:space="0" w:color="auto"/>
            </w:tcBorders>
          </w:tcPr>
          <w:p w14:paraId="6BC059B2" w14:textId="77777777" w:rsidR="00220652" w:rsidRPr="00140F7B" w:rsidRDefault="00220652" w:rsidP="00F1251C">
            <w:pPr>
              <w:rPr>
                <w:b/>
              </w:rPr>
            </w:pPr>
            <w:r w:rsidRPr="00140F7B">
              <w:rPr>
                <w:b/>
              </w:rPr>
              <w:t>Beispiel</w:t>
            </w:r>
          </w:p>
        </w:tc>
      </w:tr>
      <w:tr w:rsidR="00220652" w:rsidRPr="00140F7B" w14:paraId="5EB704CE" w14:textId="77777777" w:rsidTr="00F1251C">
        <w:tc>
          <w:tcPr>
            <w:tcW w:w="1903" w:type="dxa"/>
            <w:tcBorders>
              <w:top w:val="single" w:sz="4" w:space="0" w:color="auto"/>
              <w:bottom w:val="single" w:sz="4" w:space="0" w:color="auto"/>
            </w:tcBorders>
          </w:tcPr>
          <w:p w14:paraId="5A3188FD" w14:textId="77777777" w:rsidR="00220652" w:rsidRPr="00140F7B" w:rsidRDefault="00220652" w:rsidP="00F1251C">
            <w:proofErr w:type="spellStart"/>
            <w:r w:rsidRPr="00140F7B">
              <w:t>edi</w:t>
            </w:r>
            <w:proofErr w:type="spellEnd"/>
          </w:p>
        </w:tc>
        <w:tc>
          <w:tcPr>
            <w:tcW w:w="4506" w:type="dxa"/>
            <w:tcBorders>
              <w:top w:val="single" w:sz="4" w:space="0" w:color="auto"/>
              <w:bottom w:val="single" w:sz="4" w:space="0" w:color="auto"/>
            </w:tcBorders>
          </w:tcPr>
          <w:p w14:paraId="3961418E" w14:textId="77777777" w:rsidR="00220652" w:rsidRPr="00140F7B" w:rsidRDefault="00220652" w:rsidP="00F1251C">
            <w:r w:rsidRPr="00140F7B">
              <w:t>Hierbei handelt es sich um die Definition einer Nachricht.</w:t>
            </w:r>
          </w:p>
        </w:tc>
        <w:tc>
          <w:tcPr>
            <w:tcW w:w="3161" w:type="dxa"/>
            <w:tcBorders>
              <w:top w:val="single" w:sz="4" w:space="0" w:color="auto"/>
              <w:bottom w:val="single" w:sz="4" w:space="0" w:color="auto"/>
            </w:tcBorders>
          </w:tcPr>
          <w:p w14:paraId="631CB0C9" w14:textId="1D4EA165" w:rsidR="00220652" w:rsidRPr="00140F7B" w:rsidRDefault="00BF3280" w:rsidP="00F1251C">
            <w:proofErr w:type="spellStart"/>
            <w:r w:rsidRPr="00140F7B">
              <w:rPr>
                <w:color w:val="000000" w:themeColor="text1"/>
              </w:rPr>
              <w:t>edi</w:t>
            </w:r>
            <w:r w:rsidR="00915170">
              <w:t>Abrechnungsstatus</w:t>
            </w:r>
            <w:r w:rsidRPr="00140F7B">
              <w:rPr>
                <w:color w:val="000000" w:themeColor="text1"/>
              </w:rPr>
              <w:t>Meldung</w:t>
            </w:r>
            <w:proofErr w:type="spellEnd"/>
          </w:p>
        </w:tc>
      </w:tr>
      <w:tr w:rsidR="00220652" w:rsidRPr="00140F7B" w14:paraId="5D32BB04" w14:textId="77777777" w:rsidTr="00F1251C">
        <w:tc>
          <w:tcPr>
            <w:tcW w:w="1903" w:type="dxa"/>
            <w:tcBorders>
              <w:top w:val="single" w:sz="4" w:space="0" w:color="auto"/>
              <w:bottom w:val="single" w:sz="4" w:space="0" w:color="auto"/>
            </w:tcBorders>
          </w:tcPr>
          <w:p w14:paraId="2E40415B" w14:textId="77777777" w:rsidR="00220652" w:rsidRPr="00140F7B" w:rsidRDefault="00220652" w:rsidP="00F1251C">
            <w:r w:rsidRPr="00140F7B">
              <w:t>beleg</w:t>
            </w:r>
          </w:p>
        </w:tc>
        <w:tc>
          <w:tcPr>
            <w:tcW w:w="4506" w:type="dxa"/>
            <w:tcBorders>
              <w:top w:val="single" w:sz="4" w:space="0" w:color="auto"/>
              <w:bottom w:val="single" w:sz="4" w:space="0" w:color="auto"/>
            </w:tcBorders>
          </w:tcPr>
          <w:p w14:paraId="721816D3" w14:textId="77777777" w:rsidR="00220652" w:rsidRPr="00140F7B" w:rsidRDefault="00220652" w:rsidP="00F1251C">
            <w:r w:rsidRPr="00140F7B">
              <w:t>Hierbei handelt es sich um die Definition eines Beleges, der Bestandteil einer Nachricht ist.</w:t>
            </w:r>
          </w:p>
        </w:tc>
        <w:tc>
          <w:tcPr>
            <w:tcW w:w="3161" w:type="dxa"/>
            <w:tcBorders>
              <w:top w:val="single" w:sz="4" w:space="0" w:color="auto"/>
              <w:bottom w:val="single" w:sz="4" w:space="0" w:color="auto"/>
            </w:tcBorders>
          </w:tcPr>
          <w:p w14:paraId="21308388" w14:textId="6C926FA3" w:rsidR="00220652" w:rsidRPr="00140F7B" w:rsidRDefault="00220652" w:rsidP="00F1251C">
            <w:proofErr w:type="spellStart"/>
            <w:r w:rsidRPr="00140F7B">
              <w:t>beleg</w:t>
            </w:r>
            <w:r w:rsidR="00915170">
              <w:t>A</w:t>
            </w:r>
            <w:r w:rsidR="00915170" w:rsidRPr="00915170">
              <w:t>brechnungsstatus</w:t>
            </w:r>
            <w:proofErr w:type="spellEnd"/>
          </w:p>
        </w:tc>
      </w:tr>
      <w:tr w:rsidR="00220652" w:rsidRPr="00140F7B" w14:paraId="7207609C" w14:textId="77777777" w:rsidTr="00F1251C">
        <w:tc>
          <w:tcPr>
            <w:tcW w:w="1903" w:type="dxa"/>
            <w:tcBorders>
              <w:top w:val="single" w:sz="4" w:space="0" w:color="auto"/>
              <w:bottom w:val="single" w:sz="4" w:space="0" w:color="auto"/>
            </w:tcBorders>
          </w:tcPr>
          <w:p w14:paraId="7E3D74A5" w14:textId="77777777" w:rsidR="00220652" w:rsidRPr="00140F7B" w:rsidRDefault="00220652" w:rsidP="00F1251C">
            <w:pPr>
              <w:tabs>
                <w:tab w:val="left" w:pos="1210"/>
              </w:tabs>
            </w:pPr>
            <w:proofErr w:type="spellStart"/>
            <w:r w:rsidRPr="00140F7B">
              <w:t>quittung</w:t>
            </w:r>
            <w:proofErr w:type="spellEnd"/>
            <w:r w:rsidRPr="00140F7B">
              <w:tab/>
            </w:r>
          </w:p>
        </w:tc>
        <w:tc>
          <w:tcPr>
            <w:tcW w:w="4506" w:type="dxa"/>
            <w:tcBorders>
              <w:top w:val="single" w:sz="4" w:space="0" w:color="auto"/>
              <w:bottom w:val="single" w:sz="4" w:space="0" w:color="auto"/>
            </w:tcBorders>
          </w:tcPr>
          <w:p w14:paraId="16B0E93C" w14:textId="77777777" w:rsidR="00220652" w:rsidRPr="00140F7B" w:rsidRDefault="00220652" w:rsidP="00F1251C">
            <w:r w:rsidRPr="00140F7B">
              <w:t>Hierbei handelt es sich um die Definition einer Quittung, welche als Verarbeitungsquittung bei der Übersendung eines Quittungsbeleges übermittelt wird.</w:t>
            </w:r>
          </w:p>
        </w:tc>
        <w:tc>
          <w:tcPr>
            <w:tcW w:w="3161" w:type="dxa"/>
            <w:tcBorders>
              <w:top w:val="single" w:sz="4" w:space="0" w:color="auto"/>
              <w:bottom w:val="single" w:sz="4" w:space="0" w:color="auto"/>
            </w:tcBorders>
          </w:tcPr>
          <w:p w14:paraId="1BF0700D" w14:textId="77777777" w:rsidR="00220652" w:rsidRPr="00140F7B" w:rsidRDefault="00220652" w:rsidP="00F1251C">
            <w:proofErr w:type="spellStart"/>
            <w:r w:rsidRPr="00140F7B">
              <w:t>quittungIdentifizierungsfehler</w:t>
            </w:r>
            <w:proofErr w:type="spellEnd"/>
          </w:p>
        </w:tc>
      </w:tr>
    </w:tbl>
    <w:p w14:paraId="6B5C23AD" w14:textId="77777777" w:rsidR="006A3740" w:rsidRPr="00140F7B" w:rsidRDefault="006A3740" w:rsidP="00220652"/>
    <w:p w14:paraId="2FBA6696" w14:textId="58C72826" w:rsidR="00220652" w:rsidRPr="00140F7B" w:rsidRDefault="00041A80" w:rsidP="00721079">
      <w:pPr>
        <w:jc w:val="both"/>
      </w:pPr>
      <w:r w:rsidRPr="00140F7B">
        <w:t xml:space="preserve">Im Bereich der </w:t>
      </w:r>
      <w:r w:rsidRPr="00140F7B">
        <w:rPr>
          <w:b/>
          <w:bCs/>
        </w:rPr>
        <w:t>Typen</w:t>
      </w:r>
      <w:r w:rsidRPr="00140F7B">
        <w:t xml:space="preserve"> erfolgen ebenfalls </w:t>
      </w:r>
      <w:r w:rsidR="00220652" w:rsidRPr="00140F7B">
        <w:t>Kategorisierungen: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3"/>
        <w:gridCol w:w="4589"/>
        <w:gridCol w:w="3078"/>
      </w:tblGrid>
      <w:tr w:rsidR="00220652" w:rsidRPr="00140F7B" w14:paraId="36E2291B" w14:textId="77777777" w:rsidTr="006A3740">
        <w:tc>
          <w:tcPr>
            <w:tcW w:w="1903" w:type="dxa"/>
            <w:tcBorders>
              <w:bottom w:val="single" w:sz="4" w:space="0" w:color="auto"/>
            </w:tcBorders>
          </w:tcPr>
          <w:p w14:paraId="1CFE4869" w14:textId="77777777" w:rsidR="00220652" w:rsidRPr="00140F7B" w:rsidRDefault="00220652" w:rsidP="00F1251C">
            <w:pPr>
              <w:rPr>
                <w:b/>
              </w:rPr>
            </w:pPr>
            <w:r w:rsidRPr="00140F7B">
              <w:rPr>
                <w:b/>
              </w:rPr>
              <w:t>Kategorisierung</w:t>
            </w:r>
          </w:p>
        </w:tc>
        <w:tc>
          <w:tcPr>
            <w:tcW w:w="4589" w:type="dxa"/>
            <w:tcBorders>
              <w:bottom w:val="single" w:sz="4" w:space="0" w:color="auto"/>
            </w:tcBorders>
          </w:tcPr>
          <w:p w14:paraId="622C954C" w14:textId="77777777" w:rsidR="00220652" w:rsidRPr="00140F7B" w:rsidRDefault="00220652" w:rsidP="00F1251C">
            <w:pPr>
              <w:rPr>
                <w:b/>
              </w:rPr>
            </w:pPr>
            <w:r w:rsidRPr="00140F7B">
              <w:rPr>
                <w:b/>
              </w:rPr>
              <w:t>Beschreibung</w:t>
            </w:r>
          </w:p>
        </w:tc>
        <w:tc>
          <w:tcPr>
            <w:tcW w:w="3078" w:type="dxa"/>
            <w:tcBorders>
              <w:bottom w:val="single" w:sz="4" w:space="0" w:color="auto"/>
            </w:tcBorders>
          </w:tcPr>
          <w:p w14:paraId="63686471" w14:textId="77777777" w:rsidR="00220652" w:rsidRPr="00140F7B" w:rsidRDefault="00220652" w:rsidP="00F1251C">
            <w:pPr>
              <w:rPr>
                <w:b/>
              </w:rPr>
            </w:pPr>
            <w:r w:rsidRPr="00140F7B">
              <w:rPr>
                <w:b/>
              </w:rPr>
              <w:t>Beispiel</w:t>
            </w:r>
          </w:p>
        </w:tc>
      </w:tr>
      <w:tr w:rsidR="00220652" w:rsidRPr="00140F7B" w14:paraId="0F76C1FD" w14:textId="77777777" w:rsidTr="006A3740">
        <w:tc>
          <w:tcPr>
            <w:tcW w:w="1903" w:type="dxa"/>
            <w:tcBorders>
              <w:top w:val="single" w:sz="4" w:space="0" w:color="auto"/>
              <w:bottom w:val="single" w:sz="4" w:space="0" w:color="auto"/>
            </w:tcBorders>
          </w:tcPr>
          <w:p w14:paraId="1D4FB36C" w14:textId="77777777" w:rsidR="00220652" w:rsidRPr="00140F7B" w:rsidRDefault="00220652" w:rsidP="00F1251C">
            <w:proofErr w:type="spellStart"/>
            <w:r w:rsidRPr="00140F7B">
              <w:t>Enum</w:t>
            </w:r>
            <w:proofErr w:type="spellEnd"/>
          </w:p>
        </w:tc>
        <w:tc>
          <w:tcPr>
            <w:tcW w:w="4589" w:type="dxa"/>
            <w:tcBorders>
              <w:top w:val="single" w:sz="4" w:space="0" w:color="auto"/>
              <w:bottom w:val="single" w:sz="4" w:space="0" w:color="auto"/>
            </w:tcBorders>
          </w:tcPr>
          <w:p w14:paraId="15A2FC12" w14:textId="77777777" w:rsidR="00220652" w:rsidRPr="00140F7B" w:rsidRDefault="00220652" w:rsidP="00F1251C">
            <w:r w:rsidRPr="00140F7B">
              <w:t>Enumeration - eine geschlossene Aufzählung von Werten.</w:t>
            </w:r>
          </w:p>
        </w:tc>
        <w:tc>
          <w:tcPr>
            <w:tcW w:w="3078" w:type="dxa"/>
            <w:tcBorders>
              <w:top w:val="single" w:sz="4" w:space="0" w:color="auto"/>
              <w:bottom w:val="single" w:sz="4" w:space="0" w:color="auto"/>
            </w:tcBorders>
          </w:tcPr>
          <w:p w14:paraId="28ACFD1B" w14:textId="1EA89C93" w:rsidR="00220652" w:rsidRPr="00140F7B" w:rsidRDefault="00A570DF" w:rsidP="00F1251C">
            <w:r w:rsidRPr="00140F7B">
              <w:t>Netzstatus</w:t>
            </w:r>
          </w:p>
        </w:tc>
      </w:tr>
      <w:tr w:rsidR="00220652" w:rsidRPr="00140F7B" w14:paraId="6509A0DC" w14:textId="77777777" w:rsidTr="006A3740">
        <w:tc>
          <w:tcPr>
            <w:tcW w:w="1903" w:type="dxa"/>
            <w:tcBorders>
              <w:top w:val="single" w:sz="4" w:space="0" w:color="auto"/>
              <w:bottom w:val="single" w:sz="4" w:space="0" w:color="auto"/>
            </w:tcBorders>
          </w:tcPr>
          <w:p w14:paraId="59FCBDD5" w14:textId="77777777" w:rsidR="00220652" w:rsidRPr="00140F7B" w:rsidRDefault="00220652" w:rsidP="00F1251C">
            <w:r w:rsidRPr="00140F7B">
              <w:t>Beleg</w:t>
            </w:r>
          </w:p>
        </w:tc>
        <w:tc>
          <w:tcPr>
            <w:tcW w:w="4589" w:type="dxa"/>
            <w:tcBorders>
              <w:top w:val="single" w:sz="4" w:space="0" w:color="auto"/>
              <w:bottom w:val="single" w:sz="4" w:space="0" w:color="auto"/>
            </w:tcBorders>
          </w:tcPr>
          <w:p w14:paraId="500B73B0" w14:textId="77777777" w:rsidR="00220652" w:rsidRPr="00140F7B" w:rsidRDefault="00220652" w:rsidP="00F1251C">
            <w:r w:rsidRPr="00140F7B">
              <w:t>Definition eines Beleges</w:t>
            </w:r>
          </w:p>
        </w:tc>
        <w:tc>
          <w:tcPr>
            <w:tcW w:w="3078" w:type="dxa"/>
            <w:tcBorders>
              <w:top w:val="single" w:sz="4" w:space="0" w:color="auto"/>
              <w:bottom w:val="single" w:sz="4" w:space="0" w:color="auto"/>
            </w:tcBorders>
          </w:tcPr>
          <w:p w14:paraId="62620293" w14:textId="48D1B926" w:rsidR="00220652" w:rsidRPr="00140F7B" w:rsidRDefault="00220652" w:rsidP="00F1251C">
            <w:proofErr w:type="spellStart"/>
            <w:r w:rsidRPr="00140F7B">
              <w:t>Beleg</w:t>
            </w:r>
            <w:r w:rsidR="00915170">
              <w:t>Abrechnungsstatus</w:t>
            </w:r>
            <w:proofErr w:type="spellEnd"/>
          </w:p>
        </w:tc>
      </w:tr>
      <w:tr w:rsidR="00220652" w:rsidRPr="00140F7B" w14:paraId="428116FD" w14:textId="77777777" w:rsidTr="006A3740">
        <w:tc>
          <w:tcPr>
            <w:tcW w:w="1903" w:type="dxa"/>
            <w:tcBorders>
              <w:top w:val="single" w:sz="4" w:space="0" w:color="auto"/>
              <w:bottom w:val="single" w:sz="4" w:space="0" w:color="auto"/>
            </w:tcBorders>
          </w:tcPr>
          <w:p w14:paraId="3D6D017F" w14:textId="77777777" w:rsidR="00220652" w:rsidRPr="00140F7B" w:rsidRDefault="00220652" w:rsidP="00F1251C">
            <w:pPr>
              <w:tabs>
                <w:tab w:val="left" w:pos="1210"/>
              </w:tabs>
            </w:pPr>
            <w:r w:rsidRPr="00140F7B">
              <w:t>Quittung</w:t>
            </w:r>
            <w:r w:rsidRPr="00140F7B">
              <w:tab/>
            </w:r>
          </w:p>
        </w:tc>
        <w:tc>
          <w:tcPr>
            <w:tcW w:w="4589" w:type="dxa"/>
            <w:tcBorders>
              <w:top w:val="single" w:sz="4" w:space="0" w:color="auto"/>
              <w:bottom w:val="single" w:sz="4" w:space="0" w:color="auto"/>
            </w:tcBorders>
          </w:tcPr>
          <w:p w14:paraId="19DF3C5B" w14:textId="77777777" w:rsidR="00220652" w:rsidRPr="00140F7B" w:rsidRDefault="00220652" w:rsidP="00F1251C">
            <w:r w:rsidRPr="00140F7B">
              <w:t>Definition einer Quittung</w:t>
            </w:r>
          </w:p>
        </w:tc>
        <w:tc>
          <w:tcPr>
            <w:tcW w:w="3078" w:type="dxa"/>
            <w:tcBorders>
              <w:top w:val="single" w:sz="4" w:space="0" w:color="auto"/>
              <w:bottom w:val="single" w:sz="4" w:space="0" w:color="auto"/>
            </w:tcBorders>
          </w:tcPr>
          <w:p w14:paraId="241B3305" w14:textId="77777777" w:rsidR="00220652" w:rsidRPr="00140F7B" w:rsidRDefault="00220652" w:rsidP="00F1251C">
            <w:proofErr w:type="spellStart"/>
            <w:r w:rsidRPr="00140F7B">
              <w:t>QuittungIdentifizierungsfehler</w:t>
            </w:r>
            <w:proofErr w:type="spellEnd"/>
          </w:p>
        </w:tc>
      </w:tr>
    </w:tbl>
    <w:p w14:paraId="6CBACDF3" w14:textId="77777777" w:rsidR="002D19F3" w:rsidRPr="00140F7B" w:rsidRDefault="002D19F3" w:rsidP="00865FA4">
      <w:pPr>
        <w:jc w:val="both"/>
        <w:rPr>
          <w:color w:val="000000" w:themeColor="text1"/>
        </w:rPr>
      </w:pPr>
    </w:p>
    <w:p w14:paraId="3016ABB1" w14:textId="77777777" w:rsidR="008D3D74" w:rsidRPr="00140F7B" w:rsidRDefault="008D3D74" w:rsidP="00B53CC4">
      <w:pPr>
        <w:pStyle w:val="berschrift2"/>
        <w:tabs>
          <w:tab w:val="clear" w:pos="1569"/>
          <w:tab w:val="num" w:pos="284"/>
        </w:tabs>
        <w:spacing w:line="276" w:lineRule="auto"/>
        <w:ind w:left="426" w:hanging="426"/>
        <w:rPr>
          <w:color w:val="000000" w:themeColor="text1"/>
        </w:rPr>
      </w:pPr>
      <w:bookmarkStart w:id="23" w:name="_Toc423533537"/>
      <w:bookmarkStart w:id="24" w:name="_Toc197524229"/>
      <w:r w:rsidRPr="00140F7B">
        <w:rPr>
          <w:color w:val="000000" w:themeColor="text1"/>
        </w:rPr>
        <w:t>XML-Nachrichteninformationen</w:t>
      </w:r>
      <w:bookmarkEnd w:id="23"/>
      <w:bookmarkEnd w:id="24"/>
    </w:p>
    <w:p w14:paraId="70C57732" w14:textId="77777777" w:rsidR="008D3D74" w:rsidRPr="00140F7B" w:rsidRDefault="008D3D74" w:rsidP="00865FA4">
      <w:pPr>
        <w:jc w:val="both"/>
        <w:rPr>
          <w:color w:val="000000" w:themeColor="text1"/>
        </w:rPr>
      </w:pPr>
      <w:r w:rsidRPr="00140F7B">
        <w:rPr>
          <w:color w:val="000000" w:themeColor="text1"/>
        </w:rPr>
        <w:t>Jede XML-Nachricht verfügt über nachfolgende Informationen:</w:t>
      </w:r>
    </w:p>
    <w:p w14:paraId="627AA775" w14:textId="027F7DAC" w:rsidR="008D3D74" w:rsidRPr="00140F7B" w:rsidRDefault="78415FD0" w:rsidP="00865FA4">
      <w:pPr>
        <w:pStyle w:val="Listenabsatz"/>
        <w:numPr>
          <w:ilvl w:val="0"/>
          <w:numId w:val="5"/>
        </w:numPr>
        <w:spacing w:line="276" w:lineRule="auto"/>
        <w:ind w:left="714" w:hanging="357"/>
        <w:rPr>
          <w:rFonts w:ascii="DB Office" w:hAnsi="DB Office"/>
          <w:color w:val="000000" w:themeColor="text1"/>
        </w:rPr>
      </w:pPr>
      <w:r w:rsidRPr="00140F7B">
        <w:rPr>
          <w:rFonts w:ascii="DB Office" w:hAnsi="DB Office"/>
          <w:b/>
          <w:bCs/>
          <w:color w:val="000000" w:themeColor="text1"/>
        </w:rPr>
        <w:t>Syntax-Version</w:t>
      </w:r>
      <w:r w:rsidR="008D3D74" w:rsidRPr="00140F7B">
        <w:rPr>
          <w:rFonts w:ascii="DB Office" w:hAnsi="DB Office"/>
          <w:color w:val="000000" w:themeColor="text1"/>
        </w:rPr>
        <w:br/>
      </w:r>
      <w:r w:rsidRPr="00140F7B">
        <w:rPr>
          <w:rFonts w:ascii="DB Office" w:hAnsi="DB Office"/>
          <w:color w:val="000000" w:themeColor="text1"/>
        </w:rPr>
        <w:t>Diese Version gibt an, welches Schema für die Nachrichtenstruktur genutzt wird. Diese Nachrichtenstruktur ist durch ein XML-Schema definiert</w:t>
      </w:r>
      <w:r w:rsidR="001719D1" w:rsidRPr="00140F7B">
        <w:rPr>
          <w:rFonts w:ascii="DB Office" w:hAnsi="DB Office"/>
          <w:color w:val="000000" w:themeColor="text1"/>
        </w:rPr>
        <w:t xml:space="preserve"> und festgelegt</w:t>
      </w:r>
      <w:r w:rsidRPr="00140F7B">
        <w:rPr>
          <w:rFonts w:ascii="DB Office" w:hAnsi="DB Office"/>
          <w:color w:val="000000" w:themeColor="text1"/>
        </w:rPr>
        <w:t>.</w:t>
      </w:r>
    </w:p>
    <w:p w14:paraId="16771BBB" w14:textId="50147854" w:rsidR="008D3D74" w:rsidRPr="00140F7B" w:rsidRDefault="008D3D74" w:rsidP="00865FA4">
      <w:pPr>
        <w:pStyle w:val="Listenabsatz"/>
        <w:numPr>
          <w:ilvl w:val="0"/>
          <w:numId w:val="5"/>
        </w:numPr>
        <w:spacing w:line="276" w:lineRule="auto"/>
        <w:ind w:left="714" w:hanging="357"/>
        <w:contextualSpacing w:val="0"/>
        <w:rPr>
          <w:rFonts w:ascii="DB Office" w:hAnsi="DB Office"/>
          <w:color w:val="000000" w:themeColor="text1"/>
        </w:rPr>
      </w:pPr>
      <w:r w:rsidRPr="00140F7B">
        <w:rPr>
          <w:rFonts w:ascii="DB Office" w:hAnsi="DB Office"/>
          <w:b/>
          <w:color w:val="000000" w:themeColor="text1"/>
        </w:rPr>
        <w:t>Nachrichtenkatalog</w:t>
      </w:r>
      <w:r w:rsidRPr="00140F7B">
        <w:rPr>
          <w:rFonts w:ascii="DB Office" w:hAnsi="DB Office"/>
          <w:color w:val="000000" w:themeColor="text1"/>
        </w:rPr>
        <w:br/>
        <w:t>Alle Nachrichten, die für die Geschäftsprozesse im Bahnstromnetz genutzt werden, sind im Nachrichtenkatalog zusammengefasst. Der Name des Katalogs ist Bestandteil des Namensraums im XML-Schema der jeweiligen Nachricht.</w:t>
      </w:r>
      <w:r w:rsidR="00622643" w:rsidRPr="00140F7B">
        <w:rPr>
          <w:rFonts w:ascii="DB Office" w:hAnsi="DB Office"/>
          <w:color w:val="000000" w:themeColor="text1"/>
        </w:rPr>
        <w:br/>
      </w:r>
      <w:r w:rsidR="00EC02C1" w:rsidRPr="00140F7B">
        <w:rPr>
          <w:rFonts w:ascii="DB Office" w:hAnsi="DB Office"/>
          <w:color w:val="000000" w:themeColor="text1"/>
        </w:rPr>
        <w:t xml:space="preserve">Beispiel: </w:t>
      </w:r>
      <w:proofErr w:type="spellStart"/>
      <w:r w:rsidR="00EC02C1" w:rsidRPr="00140F7B">
        <w:rPr>
          <w:rFonts w:ascii="DB Office" w:hAnsi="DB Office"/>
          <w:color w:val="000000" w:themeColor="text1"/>
        </w:rPr>
        <w:t>bahnstrom</w:t>
      </w:r>
      <w:proofErr w:type="spellEnd"/>
    </w:p>
    <w:p w14:paraId="726FA1CF" w14:textId="30B8C73D" w:rsidR="008D3D74" w:rsidRPr="00140F7B" w:rsidRDefault="008D3D74" w:rsidP="00865FA4">
      <w:pPr>
        <w:pStyle w:val="Listenabsatz"/>
        <w:numPr>
          <w:ilvl w:val="0"/>
          <w:numId w:val="5"/>
        </w:numPr>
        <w:spacing w:line="276" w:lineRule="auto"/>
        <w:ind w:left="714" w:hanging="357"/>
        <w:contextualSpacing w:val="0"/>
        <w:rPr>
          <w:rFonts w:ascii="DB Office" w:hAnsi="DB Office"/>
          <w:color w:val="000000" w:themeColor="text1"/>
        </w:rPr>
      </w:pPr>
      <w:r w:rsidRPr="00140F7B">
        <w:rPr>
          <w:rFonts w:ascii="DB Office" w:hAnsi="DB Office"/>
          <w:b/>
          <w:color w:val="000000" w:themeColor="text1"/>
        </w:rPr>
        <w:t>Nachrichtentyp</w:t>
      </w:r>
      <w:r w:rsidRPr="00140F7B">
        <w:rPr>
          <w:rFonts w:ascii="DB Office" w:hAnsi="DB Office"/>
          <w:color w:val="000000" w:themeColor="text1"/>
        </w:rPr>
        <w:br/>
        <w:t>Der Nachrichtentyp bezeichnet alle Nachrichten, die inhaltlich zusammengehören. Insbesondere sind das eine Nachricht und die jeweiligen fachlichen Quittungsnachrichten. Der Nachrichtentyp ist Bestandteil des Namensraums im XML-Schema der jeweiligen Nachricht.</w:t>
      </w:r>
      <w:r w:rsidR="00622643" w:rsidRPr="00140F7B">
        <w:rPr>
          <w:rFonts w:ascii="DB Office" w:hAnsi="DB Office"/>
          <w:color w:val="000000" w:themeColor="text1"/>
        </w:rPr>
        <w:br/>
      </w:r>
      <w:r w:rsidR="00EC02C1" w:rsidRPr="00140F7B">
        <w:rPr>
          <w:rFonts w:ascii="DB Office" w:hAnsi="DB Office"/>
          <w:color w:val="000000" w:themeColor="text1"/>
        </w:rPr>
        <w:t xml:space="preserve">Beispiel: </w:t>
      </w:r>
      <w:proofErr w:type="spellStart"/>
      <w:r w:rsidR="00B36E23">
        <w:rPr>
          <w:rFonts w:ascii="DB Office" w:hAnsi="DB Office"/>
        </w:rPr>
        <w:t>abrechnungsstatus</w:t>
      </w:r>
      <w:proofErr w:type="spellEnd"/>
    </w:p>
    <w:p w14:paraId="3F9F69FA" w14:textId="3EDC3B6B" w:rsidR="008D3D74" w:rsidRPr="00140F7B" w:rsidRDefault="008D3D74" w:rsidP="00865FA4">
      <w:pPr>
        <w:pStyle w:val="Listenabsatz"/>
        <w:numPr>
          <w:ilvl w:val="0"/>
          <w:numId w:val="5"/>
        </w:numPr>
        <w:spacing w:line="276" w:lineRule="auto"/>
        <w:ind w:left="714" w:hanging="357"/>
        <w:contextualSpacing w:val="0"/>
        <w:rPr>
          <w:rFonts w:ascii="DB Office" w:hAnsi="DB Office"/>
          <w:color w:val="000000" w:themeColor="text1"/>
        </w:rPr>
      </w:pPr>
      <w:r w:rsidRPr="00140F7B">
        <w:rPr>
          <w:rFonts w:ascii="DB Office" w:hAnsi="DB Office"/>
          <w:b/>
          <w:color w:val="000000" w:themeColor="text1"/>
        </w:rPr>
        <w:lastRenderedPageBreak/>
        <w:t>Version</w:t>
      </w:r>
      <w:r w:rsidRPr="00140F7B">
        <w:rPr>
          <w:rFonts w:ascii="DB Office" w:hAnsi="DB Office"/>
          <w:color w:val="000000" w:themeColor="text1"/>
        </w:rPr>
        <w:br/>
        <w:t>Änderungen der Nachrichttypen werden versioniert. Die Version ist Bestandteil des Namensraums im Schema der jeweiligen XML-Nachricht.</w:t>
      </w:r>
      <w:r w:rsidR="00BB0261" w:rsidRPr="00140F7B">
        <w:rPr>
          <w:rFonts w:ascii="DB Office" w:hAnsi="DB Office"/>
          <w:color w:val="000000" w:themeColor="text1"/>
        </w:rPr>
        <w:t xml:space="preserve"> Hierüber erfolgt die Angabe, welche inhaltlichen Regeln im Rahmen der Belegprüfung zugrunde gelegt werden.</w:t>
      </w:r>
      <w:r w:rsidR="00EF0F72" w:rsidRPr="00140F7B">
        <w:rPr>
          <w:rFonts w:ascii="DB Office" w:hAnsi="DB Office"/>
          <w:color w:val="000000" w:themeColor="text1"/>
        </w:rPr>
        <w:br/>
      </w:r>
      <w:r w:rsidR="00EC02C1" w:rsidRPr="00140F7B">
        <w:rPr>
          <w:rFonts w:ascii="DB Office" w:hAnsi="DB Office"/>
          <w:color w:val="000000" w:themeColor="text1"/>
        </w:rPr>
        <w:t>Beispiel: 1.</w:t>
      </w:r>
      <w:r w:rsidR="00BB5CA6" w:rsidRPr="00140F7B">
        <w:rPr>
          <w:rFonts w:ascii="DB Office" w:hAnsi="DB Office"/>
          <w:color w:val="000000" w:themeColor="text1"/>
        </w:rPr>
        <w:t>0</w:t>
      </w:r>
    </w:p>
    <w:p w14:paraId="61B16553" w14:textId="0578FAB9" w:rsidR="008D3D74" w:rsidRPr="00140F7B" w:rsidRDefault="78415FD0" w:rsidP="00865FA4">
      <w:pPr>
        <w:pStyle w:val="Listenabsatz"/>
        <w:numPr>
          <w:ilvl w:val="0"/>
          <w:numId w:val="5"/>
        </w:numPr>
        <w:spacing w:line="276" w:lineRule="auto"/>
        <w:ind w:left="714" w:hanging="357"/>
        <w:rPr>
          <w:rFonts w:ascii="DB Office" w:hAnsi="DB Office"/>
          <w:color w:val="000000" w:themeColor="text1"/>
        </w:rPr>
      </w:pPr>
      <w:r w:rsidRPr="00140F7B">
        <w:rPr>
          <w:rFonts w:ascii="DB Office" w:hAnsi="DB Office"/>
          <w:b/>
          <w:bCs/>
          <w:color w:val="000000" w:themeColor="text1"/>
        </w:rPr>
        <w:t>Ausgabedatum</w:t>
      </w:r>
      <w:r w:rsidR="008D3D74" w:rsidRPr="00140F7B">
        <w:rPr>
          <w:rFonts w:ascii="DB Office" w:hAnsi="DB Office"/>
          <w:color w:val="000000" w:themeColor="text1"/>
        </w:rPr>
        <w:br/>
      </w:r>
      <w:r w:rsidRPr="00140F7B">
        <w:rPr>
          <w:rFonts w:ascii="DB Office" w:hAnsi="DB Office"/>
          <w:color w:val="000000" w:themeColor="text1"/>
        </w:rPr>
        <w:t xml:space="preserve">Das Ausgabedatum bezieht sich </w:t>
      </w:r>
      <w:r w:rsidR="008C1BEF" w:rsidRPr="00140F7B">
        <w:rPr>
          <w:rFonts w:ascii="DB Office" w:hAnsi="DB Office"/>
          <w:color w:val="000000" w:themeColor="text1"/>
        </w:rPr>
        <w:t xml:space="preserve">stets auf die Version des entsprechenden </w:t>
      </w:r>
      <w:r w:rsidRPr="00140F7B">
        <w:rPr>
          <w:rFonts w:ascii="DB Office" w:hAnsi="DB Office"/>
          <w:color w:val="000000" w:themeColor="text1"/>
        </w:rPr>
        <w:t>Nachrichtentyps.</w:t>
      </w:r>
      <w:r w:rsidR="00913AB7" w:rsidRPr="00140F7B">
        <w:rPr>
          <w:rFonts w:ascii="DB Office" w:hAnsi="DB Office"/>
          <w:color w:val="000000" w:themeColor="text1"/>
        </w:rPr>
        <w:br/>
      </w:r>
      <w:r w:rsidR="00EC02C1" w:rsidRPr="00140F7B">
        <w:rPr>
          <w:rFonts w:ascii="DB Office" w:hAnsi="DB Office"/>
          <w:color w:val="000000" w:themeColor="text1"/>
        </w:rPr>
        <w:t>Beispiel: 01.</w:t>
      </w:r>
      <w:r w:rsidR="00BB5CA6" w:rsidRPr="00140F7B">
        <w:rPr>
          <w:rFonts w:ascii="DB Office" w:hAnsi="DB Office"/>
          <w:color w:val="000000" w:themeColor="text1"/>
        </w:rPr>
        <w:t>07.2026</w:t>
      </w:r>
      <w:r w:rsidR="00F97737" w:rsidRPr="00140F7B">
        <w:rPr>
          <w:rFonts w:ascii="DB Office" w:hAnsi="DB Office"/>
          <w:color w:val="000000" w:themeColor="text1"/>
        </w:rPr>
        <w:br/>
      </w:r>
      <w:r w:rsidRPr="00140F7B">
        <w:rPr>
          <w:rFonts w:ascii="DB Office" w:hAnsi="DB Office"/>
          <w:color w:val="000000" w:themeColor="text1"/>
        </w:rPr>
        <w:t>Das Ausgabedatum ist nicht Bestandteil des Namensraums</w:t>
      </w:r>
      <w:r w:rsidR="00BB0261" w:rsidRPr="00140F7B">
        <w:rPr>
          <w:rFonts w:ascii="DB Office" w:hAnsi="DB Office"/>
          <w:color w:val="000000" w:themeColor="text1"/>
        </w:rPr>
        <w:t>, sondern wird</w:t>
      </w:r>
      <w:r w:rsidR="000330D2" w:rsidRPr="00140F7B">
        <w:rPr>
          <w:rFonts w:ascii="DB Office" w:hAnsi="DB Office"/>
          <w:color w:val="000000" w:themeColor="text1"/>
        </w:rPr>
        <w:t xml:space="preserve"> lediglich</w:t>
      </w:r>
      <w:r w:rsidR="00BB0261" w:rsidRPr="00140F7B">
        <w:rPr>
          <w:rFonts w:ascii="DB Office" w:hAnsi="DB Office"/>
          <w:color w:val="000000" w:themeColor="text1"/>
        </w:rPr>
        <w:t xml:space="preserve"> </w:t>
      </w:r>
      <w:r w:rsidR="008700A8" w:rsidRPr="00140F7B">
        <w:rPr>
          <w:rFonts w:ascii="DB Office" w:hAnsi="DB Office"/>
          <w:color w:val="000000" w:themeColor="text1"/>
        </w:rPr>
        <w:t xml:space="preserve">im </w:t>
      </w:r>
      <w:r w:rsidR="000330D2" w:rsidRPr="00140F7B">
        <w:rPr>
          <w:rFonts w:ascii="DB Office" w:hAnsi="DB Office"/>
          <w:color w:val="000000" w:themeColor="text1"/>
        </w:rPr>
        <w:t>Gruppene</w:t>
      </w:r>
      <w:r w:rsidR="008700A8" w:rsidRPr="00140F7B">
        <w:rPr>
          <w:rFonts w:ascii="DB Office" w:hAnsi="DB Office"/>
          <w:color w:val="000000" w:themeColor="text1"/>
        </w:rPr>
        <w:t>lement</w:t>
      </w:r>
      <w:r w:rsidR="000330D2" w:rsidRPr="00140F7B">
        <w:rPr>
          <w:rFonts w:ascii="DB Office" w:hAnsi="DB Office"/>
          <w:color w:val="000000" w:themeColor="text1"/>
        </w:rPr>
        <w:t xml:space="preserve"> „</w:t>
      </w:r>
      <w:proofErr w:type="spellStart"/>
      <w:r w:rsidR="000330D2" w:rsidRPr="00140F7B">
        <w:rPr>
          <w:rFonts w:ascii="DB Office" w:hAnsi="DB Office"/>
          <w:color w:val="000000" w:themeColor="text1"/>
        </w:rPr>
        <w:t>NachrichtFormatInfo</w:t>
      </w:r>
      <w:proofErr w:type="spellEnd"/>
      <w:r w:rsidR="000330D2" w:rsidRPr="00140F7B">
        <w:rPr>
          <w:rFonts w:ascii="DB Office" w:hAnsi="DB Office"/>
          <w:color w:val="000000" w:themeColor="text1"/>
        </w:rPr>
        <w:t>“ angegeben</w:t>
      </w:r>
      <w:r w:rsidRPr="00140F7B">
        <w:rPr>
          <w:rFonts w:ascii="DB Office" w:hAnsi="DB Office"/>
          <w:color w:val="000000" w:themeColor="text1"/>
        </w:rPr>
        <w:t>.</w:t>
      </w:r>
    </w:p>
    <w:p w14:paraId="6D890242" w14:textId="6AE6B49A" w:rsidR="008D3D74" w:rsidRPr="00140F7B" w:rsidRDefault="008D3D74" w:rsidP="00865FA4">
      <w:pPr>
        <w:pStyle w:val="Listenabsatz"/>
        <w:numPr>
          <w:ilvl w:val="0"/>
          <w:numId w:val="5"/>
        </w:numPr>
        <w:spacing w:line="276" w:lineRule="auto"/>
        <w:ind w:left="714" w:hanging="357"/>
        <w:contextualSpacing w:val="0"/>
        <w:rPr>
          <w:rFonts w:ascii="DB Office" w:hAnsi="DB Office"/>
          <w:color w:val="000000" w:themeColor="text1"/>
        </w:rPr>
      </w:pPr>
      <w:r w:rsidRPr="00140F7B">
        <w:rPr>
          <w:rFonts w:ascii="DB Office" w:hAnsi="DB Office"/>
          <w:b/>
          <w:color w:val="000000" w:themeColor="text1"/>
        </w:rPr>
        <w:t>Nachrichtenname</w:t>
      </w:r>
      <w:r w:rsidRPr="00140F7B">
        <w:rPr>
          <w:rFonts w:ascii="DB Office" w:hAnsi="DB Office"/>
          <w:color w:val="000000" w:themeColor="text1"/>
        </w:rPr>
        <w:br/>
        <w:t xml:space="preserve">Der Nachrichtenname (z.B. </w:t>
      </w:r>
      <w:proofErr w:type="spellStart"/>
      <w:r w:rsidRPr="00140F7B">
        <w:rPr>
          <w:rFonts w:ascii="DB Office" w:hAnsi="DB Office"/>
          <w:color w:val="000000" w:themeColor="text1"/>
        </w:rPr>
        <w:t>edi</w:t>
      </w:r>
      <w:r w:rsidR="00FB33D3">
        <w:rPr>
          <w:rFonts w:ascii="DB Office" w:hAnsi="DB Office"/>
        </w:rPr>
        <w:t>Abrechnungsstatus</w:t>
      </w:r>
      <w:proofErr w:type="spellEnd"/>
      <w:r w:rsidRPr="00140F7B">
        <w:rPr>
          <w:rFonts w:ascii="DB Office" w:hAnsi="DB Office"/>
          <w:color w:val="000000" w:themeColor="text1"/>
        </w:rPr>
        <w:t>) bezeichnet die übermittelte Nachricht und entspricht dem Name</w:t>
      </w:r>
      <w:r w:rsidR="00094E60" w:rsidRPr="00140F7B">
        <w:rPr>
          <w:rFonts w:ascii="DB Office" w:hAnsi="DB Office"/>
          <w:color w:val="000000" w:themeColor="text1"/>
        </w:rPr>
        <w:t>n</w:t>
      </w:r>
      <w:r w:rsidRPr="00140F7B">
        <w:rPr>
          <w:rFonts w:ascii="DB Office" w:hAnsi="DB Office"/>
          <w:color w:val="000000" w:themeColor="text1"/>
        </w:rPr>
        <w:t xml:space="preserve"> des Elements aus dem Schema der jeweiligen XML-Nachricht, </w:t>
      </w:r>
      <w:r w:rsidR="00152406" w:rsidRPr="00140F7B">
        <w:rPr>
          <w:rFonts w:ascii="DB Office" w:hAnsi="DB Office"/>
          <w:color w:val="000000" w:themeColor="text1"/>
        </w:rPr>
        <w:t xml:space="preserve">die </w:t>
      </w:r>
      <w:r w:rsidRPr="00140F7B">
        <w:rPr>
          <w:rFonts w:ascii="DB Office" w:hAnsi="DB Office"/>
          <w:color w:val="000000" w:themeColor="text1"/>
        </w:rPr>
        <w:t xml:space="preserve">als fachliche Nachricht übermittelt wird. </w:t>
      </w:r>
      <w:r w:rsidR="003A3D4A">
        <w:rPr>
          <w:rFonts w:ascii="DB Office" w:hAnsi="DB Office"/>
          <w:color w:val="000000" w:themeColor="text1"/>
        </w:rPr>
        <w:br/>
      </w:r>
    </w:p>
    <w:p w14:paraId="3AD49158" w14:textId="38464335" w:rsidR="001F27F9" w:rsidRPr="00140F7B" w:rsidRDefault="003A3D4A" w:rsidP="005F44EA">
      <w:pPr>
        <w:pStyle w:val="Beschriftung"/>
        <w:jc w:val="center"/>
        <w:rPr>
          <w:color w:val="000000" w:themeColor="text1"/>
        </w:rPr>
      </w:pPr>
      <w:r w:rsidRPr="003A3D4A">
        <w:rPr>
          <w:noProof/>
          <w:color w:val="000000" w:themeColor="text1"/>
        </w:rPr>
        <w:drawing>
          <wp:inline distT="0" distB="0" distL="0" distR="0" wp14:anchorId="7A8D2C0E" wp14:editId="74513838">
            <wp:extent cx="3978234" cy="1005705"/>
            <wp:effectExtent l="0" t="0" r="3810" b="4445"/>
            <wp:docPr id="148446123" name="Grafik 1" descr="Ein Bild, das Text, Screenshot, Schrif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123" name="Grafik 1" descr="Ein Bild, das Text, Screenshot, Schrift, Reihe enthält.&#10;&#10;KI-generierte Inhalte können fehlerhaft sein."/>
                    <pic:cNvPicPr/>
                  </pic:nvPicPr>
                  <pic:blipFill>
                    <a:blip r:embed="rId21"/>
                    <a:stretch>
                      <a:fillRect/>
                    </a:stretch>
                  </pic:blipFill>
                  <pic:spPr>
                    <a:xfrm>
                      <a:off x="0" y="0"/>
                      <a:ext cx="3995038" cy="1009953"/>
                    </a:xfrm>
                    <a:prstGeom prst="rect">
                      <a:avLst/>
                    </a:prstGeom>
                  </pic:spPr>
                </pic:pic>
              </a:graphicData>
            </a:graphic>
          </wp:inline>
        </w:drawing>
      </w:r>
    </w:p>
    <w:p w14:paraId="6BBBCA70" w14:textId="5B0B3D9D" w:rsidR="00370F54" w:rsidRPr="00140F7B" w:rsidRDefault="005F44EA" w:rsidP="005F44EA">
      <w:pPr>
        <w:pStyle w:val="Beschriftung"/>
        <w:jc w:val="center"/>
        <w:rPr>
          <w:color w:val="000000" w:themeColor="text1"/>
        </w:rPr>
      </w:pPr>
      <w:bookmarkStart w:id="25" w:name="_Toc157071560"/>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6</w:t>
      </w:r>
      <w:r w:rsidRPr="00140F7B">
        <w:rPr>
          <w:color w:val="000000" w:themeColor="text1"/>
        </w:rPr>
        <w:fldChar w:fldCharType="end"/>
      </w:r>
      <w:r w:rsidRPr="00140F7B">
        <w:rPr>
          <w:color w:val="000000" w:themeColor="text1"/>
        </w:rPr>
        <w:t>: Beispiel für die Bildung des Namensraums</w:t>
      </w:r>
      <w:r w:rsidRPr="00140F7B">
        <w:rPr>
          <w:rStyle w:val="Funotenzeichen"/>
          <w:color w:val="000000" w:themeColor="text1"/>
        </w:rPr>
        <w:footnoteReference w:id="3"/>
      </w:r>
      <w:bookmarkEnd w:id="25"/>
    </w:p>
    <w:p w14:paraId="5480F23F" w14:textId="77777777" w:rsidR="00BE28CF" w:rsidRPr="00140F7B" w:rsidRDefault="00BE28CF" w:rsidP="00BE28CF"/>
    <w:p w14:paraId="5939A857" w14:textId="789446BC" w:rsidR="00CC1213" w:rsidRPr="00140F7B" w:rsidRDefault="00CC1213" w:rsidP="00455301">
      <w:pPr>
        <w:pStyle w:val="berschrift2"/>
        <w:tabs>
          <w:tab w:val="clear" w:pos="1569"/>
          <w:tab w:val="num" w:pos="426"/>
        </w:tabs>
        <w:ind w:hanging="1569"/>
        <w:rPr>
          <w:sz w:val="22"/>
        </w:rPr>
      </w:pPr>
      <w:bookmarkStart w:id="26" w:name="_Toc197524230"/>
      <w:r w:rsidRPr="00140F7B">
        <w:rPr>
          <w:sz w:val="22"/>
        </w:rPr>
        <w:t>Maximale Anzahl von Belegen</w:t>
      </w:r>
      <w:r w:rsidR="00E51242" w:rsidRPr="00140F7B">
        <w:rPr>
          <w:sz w:val="22"/>
        </w:rPr>
        <w:t xml:space="preserve"> in XML-Nachrichten</w:t>
      </w:r>
      <w:bookmarkEnd w:id="26"/>
    </w:p>
    <w:p w14:paraId="5CD283E3" w14:textId="14360F39" w:rsidR="006C6577" w:rsidRPr="00140F7B" w:rsidRDefault="006C6577" w:rsidP="00962EA7">
      <w:pPr>
        <w:jc w:val="both"/>
      </w:pPr>
      <w:r w:rsidRPr="00140F7B">
        <w:t>Es ist möglich, mehrere Belege in einer Nachricht zu bündeln</w:t>
      </w:r>
      <w:r w:rsidR="00984986" w:rsidRPr="00140F7B">
        <w:t xml:space="preserve">. </w:t>
      </w:r>
      <w:r w:rsidRPr="00140F7B">
        <w:t xml:space="preserve">Werden von einem Absender innerhalb kurzer Zeit an ein und denselben Empfänger mehrere Belege (z.B. Nutzungsdaten) übermittelt, so sind diese nicht einzeln zu versenden. Entsprechend des jeweiligen </w:t>
      </w:r>
      <w:r w:rsidR="00B60D41" w:rsidRPr="00140F7B">
        <w:t>Nachrichtenformats</w:t>
      </w:r>
      <w:r w:rsidRPr="00140F7B">
        <w:t xml:space="preserve"> sind die </w:t>
      </w:r>
      <w:r w:rsidR="00B60D41" w:rsidRPr="00140F7B">
        <w:t>Belege</w:t>
      </w:r>
      <w:r w:rsidRPr="00140F7B">
        <w:t xml:space="preserve"> über ein geeignetes Zeitintervall zu sammeln und als eine </w:t>
      </w:r>
      <w:r w:rsidR="00B60D41" w:rsidRPr="00140F7B">
        <w:t>Nachricht</w:t>
      </w:r>
      <w:r w:rsidRPr="00140F7B">
        <w:t xml:space="preserve"> zu versenden. Damit wird die Anzahl der </w:t>
      </w:r>
      <w:r w:rsidR="00B60D41" w:rsidRPr="00140F7B">
        <w:t>Nachrichten</w:t>
      </w:r>
      <w:r w:rsidRPr="00140F7B">
        <w:t xml:space="preserve"> reduziert und somit eine Überwachung des Datenaustausches,</w:t>
      </w:r>
      <w:r w:rsidR="00B60D41" w:rsidRPr="00140F7B">
        <w:t xml:space="preserve"> </w:t>
      </w:r>
      <w:r w:rsidRPr="00140F7B">
        <w:t>sowohl beim Absender als auch Empfänger, einfacher möglich.</w:t>
      </w:r>
      <w:r w:rsidR="005F25B6" w:rsidRPr="00140F7B">
        <w:t xml:space="preserve"> </w:t>
      </w:r>
    </w:p>
    <w:p w14:paraId="0034D89E" w14:textId="253084CA" w:rsidR="0092724B" w:rsidRPr="00140F7B" w:rsidRDefault="00C47259" w:rsidP="00AC0E0E">
      <w:pPr>
        <w:jc w:val="both"/>
      </w:pPr>
      <w:r w:rsidRPr="00140F7B">
        <w:t xml:space="preserve">Um </w:t>
      </w:r>
      <w:r w:rsidR="00B60D41" w:rsidRPr="00140F7B">
        <w:t xml:space="preserve">hierbei </w:t>
      </w:r>
      <w:r w:rsidRPr="00140F7B">
        <w:t xml:space="preserve">einen Fehler bei </w:t>
      </w:r>
      <w:r w:rsidR="001A4D65" w:rsidRPr="00140F7B">
        <w:t>der Eingangsverarbeitung</w:t>
      </w:r>
      <w:r w:rsidRPr="00140F7B">
        <w:t xml:space="preserve"> von Nachrichten, bzw. Splitten von Nachrichten in einzelne Belege </w:t>
      </w:r>
      <w:r w:rsidR="00BC06EE" w:rsidRPr="00140F7B">
        <w:t xml:space="preserve">bei allen Marktpartnern </w:t>
      </w:r>
      <w:r w:rsidR="001A4D65" w:rsidRPr="00140F7B">
        <w:t xml:space="preserve">zu vermeiden, </w:t>
      </w:r>
      <w:r w:rsidR="00C3133B" w:rsidRPr="00140F7B">
        <w:t>ist</w:t>
      </w:r>
      <w:r w:rsidR="005B6EE7" w:rsidRPr="00140F7B">
        <w:t xml:space="preserve"> </w:t>
      </w:r>
      <w:r w:rsidR="001A4D65" w:rsidRPr="00140F7B">
        <w:t xml:space="preserve">die maximale Anzahl von Belegen, die in einer Nachricht gebündelt werden, </w:t>
      </w:r>
      <w:r w:rsidR="007455FD" w:rsidRPr="00140F7B">
        <w:t>zu beachte</w:t>
      </w:r>
      <w:r w:rsidR="00295EC2" w:rsidRPr="00140F7B">
        <w:t>n:</w:t>
      </w:r>
    </w:p>
    <w:tbl>
      <w:tblPr>
        <w:tblStyle w:val="Tabellenraster"/>
        <w:tblW w:w="9776" w:type="dxa"/>
        <w:tblLook w:val="04A0" w:firstRow="1" w:lastRow="0" w:firstColumn="1" w:lastColumn="0" w:noHBand="0" w:noVBand="1"/>
      </w:tblPr>
      <w:tblGrid>
        <w:gridCol w:w="3066"/>
        <w:gridCol w:w="4374"/>
        <w:gridCol w:w="2336"/>
      </w:tblGrid>
      <w:tr w:rsidR="00704A73" w:rsidRPr="00140F7B" w14:paraId="2C94FCB2" w14:textId="77777777" w:rsidTr="00410781">
        <w:tc>
          <w:tcPr>
            <w:tcW w:w="306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2B4C21" w14:textId="77777777" w:rsidR="00704A73" w:rsidRPr="00140F7B" w:rsidRDefault="00704A73">
            <w:pPr>
              <w:rPr>
                <w:rFonts w:eastAsiaTheme="minorHAnsi" w:cstheme="minorBidi"/>
              </w:rPr>
            </w:pPr>
            <w:r w:rsidRPr="00140F7B">
              <w:rPr>
                <w:rFonts w:eastAsiaTheme="minorHAnsi" w:cstheme="minorBidi"/>
              </w:rPr>
              <w:t>Nachrichtenformat</w:t>
            </w:r>
          </w:p>
        </w:tc>
        <w:tc>
          <w:tcPr>
            <w:tcW w:w="433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F14716B" w14:textId="21285EE0" w:rsidR="00704A73" w:rsidRPr="00140F7B" w:rsidRDefault="00704A73">
            <w:r w:rsidRPr="00140F7B">
              <w:t>Nachrichtentyp</w:t>
            </w:r>
          </w:p>
        </w:tc>
        <w:tc>
          <w:tcPr>
            <w:tcW w:w="2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BE28855" w14:textId="4C70BC57" w:rsidR="00704A73" w:rsidRPr="00140F7B" w:rsidRDefault="00704A73">
            <w:r w:rsidRPr="00140F7B">
              <w:t>Maximale Anzahl von Belegen in einer Nachricht</w:t>
            </w:r>
          </w:p>
        </w:tc>
      </w:tr>
      <w:tr w:rsidR="00704A73" w:rsidRPr="00140F7B" w14:paraId="44A1D6E0"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6AAF0E01" w14:textId="77777777" w:rsidR="00704A73" w:rsidRPr="00140F7B" w:rsidRDefault="00704A73">
            <w:proofErr w:type="spellStart"/>
            <w:r w:rsidRPr="00140F7B">
              <w:t>quittungNachricht</w:t>
            </w:r>
            <w:proofErr w:type="spellEnd"/>
          </w:p>
        </w:tc>
        <w:tc>
          <w:tcPr>
            <w:tcW w:w="4338" w:type="dxa"/>
            <w:tcBorders>
              <w:top w:val="single" w:sz="4" w:space="0" w:color="auto"/>
              <w:left w:val="single" w:sz="4" w:space="0" w:color="auto"/>
              <w:bottom w:val="single" w:sz="4" w:space="0" w:color="auto"/>
              <w:right w:val="single" w:sz="4" w:space="0" w:color="auto"/>
            </w:tcBorders>
          </w:tcPr>
          <w:p w14:paraId="58B9384B" w14:textId="77D8936C" w:rsidR="00704A73" w:rsidRPr="00140F7B" w:rsidRDefault="00704A73">
            <w:r w:rsidRPr="00140F7B">
              <w:t>-</w:t>
            </w:r>
          </w:p>
        </w:tc>
        <w:tc>
          <w:tcPr>
            <w:tcW w:w="2372" w:type="dxa"/>
            <w:tcBorders>
              <w:top w:val="single" w:sz="4" w:space="0" w:color="auto"/>
              <w:left w:val="single" w:sz="4" w:space="0" w:color="auto"/>
              <w:bottom w:val="single" w:sz="4" w:space="0" w:color="auto"/>
              <w:right w:val="single" w:sz="4" w:space="0" w:color="auto"/>
            </w:tcBorders>
            <w:hideMark/>
          </w:tcPr>
          <w:p w14:paraId="387D93F4" w14:textId="77777777" w:rsidR="00704A73" w:rsidRPr="00140F7B" w:rsidRDefault="00704A73">
            <w:r w:rsidRPr="00140F7B">
              <w:t>1</w:t>
            </w:r>
          </w:p>
        </w:tc>
      </w:tr>
      <w:tr w:rsidR="00704A73" w:rsidRPr="00140F7B" w14:paraId="50945840"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0FBD240C" w14:textId="77777777" w:rsidR="00704A73" w:rsidRPr="00140F7B" w:rsidRDefault="00704A73">
            <w:proofErr w:type="spellStart"/>
            <w:r w:rsidRPr="00140F7B">
              <w:lastRenderedPageBreak/>
              <w:t>quittungBeleg</w:t>
            </w:r>
            <w:proofErr w:type="spellEnd"/>
          </w:p>
        </w:tc>
        <w:tc>
          <w:tcPr>
            <w:tcW w:w="4338" w:type="dxa"/>
            <w:tcBorders>
              <w:top w:val="single" w:sz="4" w:space="0" w:color="auto"/>
              <w:left w:val="single" w:sz="4" w:space="0" w:color="auto"/>
              <w:bottom w:val="single" w:sz="4" w:space="0" w:color="auto"/>
              <w:right w:val="single" w:sz="4" w:space="0" w:color="auto"/>
            </w:tcBorders>
          </w:tcPr>
          <w:p w14:paraId="661C9D93" w14:textId="593C0816" w:rsidR="00704A73" w:rsidRPr="00140F7B" w:rsidRDefault="00704A73">
            <w:r w:rsidRPr="00140F7B">
              <w:t>-</w:t>
            </w:r>
          </w:p>
        </w:tc>
        <w:tc>
          <w:tcPr>
            <w:tcW w:w="2372" w:type="dxa"/>
            <w:tcBorders>
              <w:top w:val="single" w:sz="4" w:space="0" w:color="auto"/>
              <w:left w:val="single" w:sz="4" w:space="0" w:color="auto"/>
              <w:bottom w:val="single" w:sz="4" w:space="0" w:color="auto"/>
              <w:right w:val="single" w:sz="4" w:space="0" w:color="auto"/>
            </w:tcBorders>
            <w:hideMark/>
          </w:tcPr>
          <w:p w14:paraId="365E0937" w14:textId="0DBC26D9" w:rsidR="00704A73" w:rsidRPr="00140F7B" w:rsidRDefault="0005297E">
            <w:r w:rsidRPr="00140F7B">
              <w:t>500</w:t>
            </w:r>
          </w:p>
        </w:tc>
      </w:tr>
      <w:tr w:rsidR="00410781" w:rsidRPr="00140F7B" w14:paraId="52DCBF5C" w14:textId="77777777" w:rsidTr="00410781">
        <w:tc>
          <w:tcPr>
            <w:tcW w:w="306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A9B0E9" w14:textId="77777777" w:rsidR="00410781" w:rsidRPr="00140F7B" w:rsidRDefault="00410781" w:rsidP="006276E6">
            <w:pPr>
              <w:rPr>
                <w:rFonts w:eastAsiaTheme="minorHAnsi" w:cstheme="minorBidi"/>
              </w:rPr>
            </w:pPr>
            <w:r w:rsidRPr="00140F7B">
              <w:rPr>
                <w:rFonts w:eastAsiaTheme="minorHAnsi" w:cstheme="minorBidi"/>
              </w:rPr>
              <w:t>Nachrichtenformat</w:t>
            </w:r>
          </w:p>
        </w:tc>
        <w:tc>
          <w:tcPr>
            <w:tcW w:w="433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0F47E4F" w14:textId="77777777" w:rsidR="00410781" w:rsidRPr="00140F7B" w:rsidRDefault="00410781" w:rsidP="006276E6">
            <w:r w:rsidRPr="00140F7B">
              <w:t>Nachrichtentyp</w:t>
            </w:r>
          </w:p>
        </w:tc>
        <w:tc>
          <w:tcPr>
            <w:tcW w:w="237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9E8838" w14:textId="77777777" w:rsidR="00410781" w:rsidRPr="00140F7B" w:rsidRDefault="00410781" w:rsidP="006276E6">
            <w:r w:rsidRPr="00140F7B">
              <w:t>Maximale Anzahl von Belegen in einer Nachricht</w:t>
            </w:r>
          </w:p>
        </w:tc>
      </w:tr>
      <w:tr w:rsidR="00704A73" w:rsidRPr="00140F7B" w14:paraId="6ED29E36"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660A5DD9" w14:textId="77777777" w:rsidR="00704A73" w:rsidRPr="00140F7B" w:rsidRDefault="00704A73">
            <w:proofErr w:type="spellStart"/>
            <w:r w:rsidRPr="00140F7B">
              <w:t>tfzezuordnungsdatensatzliste</w:t>
            </w:r>
            <w:proofErr w:type="spellEnd"/>
          </w:p>
        </w:tc>
        <w:tc>
          <w:tcPr>
            <w:tcW w:w="4338" w:type="dxa"/>
            <w:tcBorders>
              <w:top w:val="single" w:sz="4" w:space="0" w:color="auto"/>
              <w:left w:val="single" w:sz="4" w:space="0" w:color="auto"/>
              <w:bottom w:val="single" w:sz="4" w:space="0" w:color="auto"/>
              <w:right w:val="single" w:sz="4" w:space="0" w:color="auto"/>
            </w:tcBorders>
            <w:hideMark/>
          </w:tcPr>
          <w:p w14:paraId="1223CCEE" w14:textId="6C6CBF20" w:rsidR="00F564FC" w:rsidRPr="00140F7B" w:rsidRDefault="00704A73">
            <w:bookmarkStart w:id="27" w:name="_Toc127796697"/>
            <w:proofErr w:type="spellStart"/>
            <w:r w:rsidRPr="00140F7B">
              <w:t>ediTfzeZuordnungsdatensatzlisteQuittung</w:t>
            </w:r>
            <w:bookmarkEnd w:id="27"/>
            <w:proofErr w:type="spellEnd"/>
            <w:r w:rsidR="00410781" w:rsidRPr="00140F7B">
              <w:br/>
            </w:r>
            <w:proofErr w:type="spellStart"/>
            <w:r w:rsidR="00F564FC" w:rsidRPr="00140F7B">
              <w:t>ediTfz</w:t>
            </w:r>
            <w:r w:rsidR="002451A1" w:rsidRPr="00140F7B">
              <w:t>e</w:t>
            </w:r>
            <w:r w:rsidR="00F564FC" w:rsidRPr="00140F7B">
              <w:t>Zuordnungsdatensatzmeldung</w:t>
            </w:r>
            <w:proofErr w:type="spellEnd"/>
          </w:p>
          <w:p w14:paraId="617DFF55" w14:textId="0F83B695" w:rsidR="00704A73" w:rsidRPr="00140F7B" w:rsidRDefault="00704A73"/>
        </w:tc>
        <w:tc>
          <w:tcPr>
            <w:tcW w:w="2372" w:type="dxa"/>
            <w:tcBorders>
              <w:top w:val="single" w:sz="4" w:space="0" w:color="auto"/>
              <w:left w:val="single" w:sz="4" w:space="0" w:color="auto"/>
              <w:bottom w:val="single" w:sz="4" w:space="0" w:color="auto"/>
              <w:right w:val="single" w:sz="4" w:space="0" w:color="auto"/>
            </w:tcBorders>
            <w:hideMark/>
          </w:tcPr>
          <w:p w14:paraId="2E8992D4" w14:textId="5D02CAF5" w:rsidR="00F564FC" w:rsidRPr="00140F7B" w:rsidRDefault="002451A1">
            <w:r w:rsidRPr="00140F7B">
              <w:t>1000</w:t>
            </w:r>
            <w:r w:rsidR="00410781" w:rsidRPr="00140F7B">
              <w:br/>
            </w:r>
            <w:r w:rsidR="00F12EBF" w:rsidRPr="00140F7B">
              <w:t>500</w:t>
            </w:r>
          </w:p>
        </w:tc>
      </w:tr>
      <w:tr w:rsidR="00704A73" w:rsidRPr="00140F7B" w14:paraId="34C6E9EA"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210C7D99" w14:textId="77777777" w:rsidR="00704A73" w:rsidRPr="00140F7B" w:rsidRDefault="00704A73">
            <w:proofErr w:type="spellStart"/>
            <w:r w:rsidRPr="00140F7B">
              <w:t>nutzungsdaten</w:t>
            </w:r>
            <w:proofErr w:type="spellEnd"/>
          </w:p>
        </w:tc>
        <w:tc>
          <w:tcPr>
            <w:tcW w:w="4338" w:type="dxa"/>
            <w:tcBorders>
              <w:top w:val="single" w:sz="4" w:space="0" w:color="auto"/>
              <w:left w:val="single" w:sz="4" w:space="0" w:color="auto"/>
              <w:bottom w:val="single" w:sz="4" w:space="0" w:color="auto"/>
              <w:right w:val="single" w:sz="4" w:space="0" w:color="auto"/>
            </w:tcBorders>
            <w:hideMark/>
          </w:tcPr>
          <w:p w14:paraId="30622316" w14:textId="28BF937B" w:rsidR="00704A73" w:rsidRPr="00140F7B" w:rsidRDefault="001F3A18" w:rsidP="001F3A18">
            <w:proofErr w:type="spellStart"/>
            <w:r w:rsidRPr="00140F7B">
              <w:t>ediNutzungsdatenQuittung</w:t>
            </w:r>
            <w:proofErr w:type="spellEnd"/>
            <w:r w:rsidRPr="00140F7B">
              <w:br/>
            </w:r>
            <w:proofErr w:type="spellStart"/>
            <w:r w:rsidR="00F564FC" w:rsidRPr="00140F7B">
              <w:t>ediNutzungsdaten</w:t>
            </w:r>
            <w:proofErr w:type="spellEnd"/>
          </w:p>
        </w:tc>
        <w:tc>
          <w:tcPr>
            <w:tcW w:w="2372" w:type="dxa"/>
            <w:tcBorders>
              <w:top w:val="single" w:sz="4" w:space="0" w:color="auto"/>
              <w:left w:val="single" w:sz="4" w:space="0" w:color="auto"/>
              <w:bottom w:val="single" w:sz="4" w:space="0" w:color="auto"/>
              <w:right w:val="single" w:sz="4" w:space="0" w:color="auto"/>
            </w:tcBorders>
            <w:hideMark/>
          </w:tcPr>
          <w:p w14:paraId="21DCF59A" w14:textId="5C1C6F31" w:rsidR="002451A1" w:rsidRPr="00140F7B" w:rsidRDefault="002451A1">
            <w:r w:rsidRPr="00140F7B">
              <w:t>1000</w:t>
            </w:r>
            <w:r w:rsidRPr="00140F7B">
              <w:br/>
              <w:t>1000</w:t>
            </w:r>
          </w:p>
        </w:tc>
      </w:tr>
      <w:tr w:rsidR="00704A73" w:rsidRPr="00140F7B" w14:paraId="4489A42B"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4E088F19" w14:textId="77777777" w:rsidR="00704A73" w:rsidRPr="00140F7B" w:rsidRDefault="00704A73">
            <w:proofErr w:type="spellStart"/>
            <w:r w:rsidRPr="00140F7B">
              <w:t>nutzungsdatenanforderung</w:t>
            </w:r>
            <w:proofErr w:type="spellEnd"/>
          </w:p>
        </w:tc>
        <w:tc>
          <w:tcPr>
            <w:tcW w:w="4338" w:type="dxa"/>
            <w:tcBorders>
              <w:top w:val="single" w:sz="4" w:space="0" w:color="auto"/>
              <w:left w:val="single" w:sz="4" w:space="0" w:color="auto"/>
              <w:bottom w:val="single" w:sz="4" w:space="0" w:color="auto"/>
              <w:right w:val="single" w:sz="4" w:space="0" w:color="auto"/>
            </w:tcBorders>
            <w:hideMark/>
          </w:tcPr>
          <w:p w14:paraId="39668ACC" w14:textId="468478AB" w:rsidR="00704A73" w:rsidRPr="00140F7B" w:rsidRDefault="0072601C">
            <w:proofErr w:type="spellStart"/>
            <w:r w:rsidRPr="00140F7B">
              <w:t>ediNutzungsdatenAnforderung</w:t>
            </w:r>
            <w:proofErr w:type="spellEnd"/>
            <w:r w:rsidRPr="00140F7B">
              <w:br/>
            </w:r>
            <w:proofErr w:type="spellStart"/>
            <w:r w:rsidR="0013553E" w:rsidRPr="00140F7B">
              <w:t>ediNutzungsdatenAnforderungQuittung</w:t>
            </w:r>
            <w:proofErr w:type="spellEnd"/>
            <w:r w:rsidR="009456FD" w:rsidRPr="00140F7B">
              <w:br/>
            </w:r>
            <w:proofErr w:type="spellStart"/>
            <w:r w:rsidR="009456FD" w:rsidRPr="00140F7B">
              <w:t>ediNutzungsdatenAnforderungAntwort</w:t>
            </w:r>
            <w:proofErr w:type="spellEnd"/>
          </w:p>
        </w:tc>
        <w:tc>
          <w:tcPr>
            <w:tcW w:w="2372" w:type="dxa"/>
            <w:tcBorders>
              <w:top w:val="single" w:sz="4" w:space="0" w:color="auto"/>
              <w:left w:val="single" w:sz="4" w:space="0" w:color="auto"/>
              <w:bottom w:val="single" w:sz="4" w:space="0" w:color="auto"/>
              <w:right w:val="single" w:sz="4" w:space="0" w:color="auto"/>
            </w:tcBorders>
            <w:hideMark/>
          </w:tcPr>
          <w:p w14:paraId="279970D0" w14:textId="022FFFBF" w:rsidR="00704A73" w:rsidRPr="00140F7B" w:rsidRDefault="002451A1">
            <w:r w:rsidRPr="00140F7B">
              <w:t>1000</w:t>
            </w:r>
            <w:r w:rsidR="009456FD" w:rsidRPr="00140F7B">
              <w:br/>
            </w:r>
            <w:r w:rsidRPr="00140F7B">
              <w:t>1000</w:t>
            </w:r>
            <w:r w:rsidR="009456FD" w:rsidRPr="00140F7B">
              <w:br/>
            </w:r>
            <w:r w:rsidRPr="00140F7B">
              <w:t>1000</w:t>
            </w:r>
          </w:p>
        </w:tc>
      </w:tr>
      <w:tr w:rsidR="00704A73" w:rsidRPr="00140F7B" w14:paraId="01D41BFC"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6F6BDFD5" w14:textId="77777777" w:rsidR="00704A73" w:rsidRPr="00140F7B" w:rsidRDefault="00704A73">
            <w:proofErr w:type="spellStart"/>
            <w:r w:rsidRPr="00140F7B">
              <w:t>nutzungsprofil</w:t>
            </w:r>
            <w:proofErr w:type="spellEnd"/>
          </w:p>
        </w:tc>
        <w:tc>
          <w:tcPr>
            <w:tcW w:w="4338" w:type="dxa"/>
            <w:tcBorders>
              <w:top w:val="single" w:sz="4" w:space="0" w:color="auto"/>
              <w:left w:val="single" w:sz="4" w:space="0" w:color="auto"/>
              <w:bottom w:val="single" w:sz="4" w:space="0" w:color="auto"/>
              <w:right w:val="single" w:sz="4" w:space="0" w:color="auto"/>
            </w:tcBorders>
            <w:hideMark/>
          </w:tcPr>
          <w:p w14:paraId="23EB300D" w14:textId="6B3EF5F3" w:rsidR="00704A73" w:rsidRPr="00140F7B" w:rsidRDefault="00694913">
            <w:proofErr w:type="spellStart"/>
            <w:r w:rsidRPr="00140F7B">
              <w:t>ediNutzungsprofilAnforderungQuittung</w:t>
            </w:r>
            <w:proofErr w:type="spellEnd"/>
            <w:r w:rsidRPr="00140F7B">
              <w:br/>
            </w:r>
            <w:proofErr w:type="spellStart"/>
            <w:r w:rsidR="00E42190" w:rsidRPr="00140F7B">
              <w:t>ediNutzungsprofilAnforderung</w:t>
            </w:r>
            <w:proofErr w:type="spellEnd"/>
            <w:r w:rsidR="00E42190" w:rsidRPr="00140F7B">
              <w:br/>
            </w:r>
            <w:proofErr w:type="spellStart"/>
            <w:r w:rsidR="0030273C" w:rsidRPr="00140F7B">
              <w:t>ediNutzungsprofilAnforderungAntwort</w:t>
            </w:r>
            <w:proofErr w:type="spellEnd"/>
          </w:p>
        </w:tc>
        <w:tc>
          <w:tcPr>
            <w:tcW w:w="2372" w:type="dxa"/>
            <w:tcBorders>
              <w:top w:val="single" w:sz="4" w:space="0" w:color="auto"/>
              <w:left w:val="single" w:sz="4" w:space="0" w:color="auto"/>
              <w:bottom w:val="single" w:sz="4" w:space="0" w:color="auto"/>
              <w:right w:val="single" w:sz="4" w:space="0" w:color="auto"/>
            </w:tcBorders>
            <w:hideMark/>
          </w:tcPr>
          <w:p w14:paraId="4778D6C5" w14:textId="7BDB72DA" w:rsidR="00704A73" w:rsidRPr="00140F7B" w:rsidRDefault="002451A1">
            <w:r w:rsidRPr="00140F7B">
              <w:t>1000</w:t>
            </w:r>
            <w:r w:rsidR="0030273C" w:rsidRPr="00140F7B">
              <w:br/>
            </w:r>
            <w:r w:rsidRPr="00140F7B">
              <w:t>1000</w:t>
            </w:r>
            <w:r w:rsidR="0030273C" w:rsidRPr="00140F7B">
              <w:br/>
            </w:r>
            <w:r w:rsidRPr="00140F7B">
              <w:t>100</w:t>
            </w:r>
          </w:p>
        </w:tc>
      </w:tr>
      <w:tr w:rsidR="00704A73" w:rsidRPr="00140F7B" w14:paraId="17DD9393"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414252E9" w14:textId="77777777" w:rsidR="00704A73" w:rsidRPr="00140F7B" w:rsidRDefault="00704A73">
            <w:proofErr w:type="spellStart"/>
            <w:r w:rsidRPr="00140F7B">
              <w:t>netznutzungsstatus</w:t>
            </w:r>
            <w:proofErr w:type="spellEnd"/>
          </w:p>
        </w:tc>
        <w:tc>
          <w:tcPr>
            <w:tcW w:w="4338" w:type="dxa"/>
            <w:tcBorders>
              <w:top w:val="single" w:sz="4" w:space="0" w:color="auto"/>
              <w:left w:val="single" w:sz="4" w:space="0" w:color="auto"/>
              <w:bottom w:val="single" w:sz="4" w:space="0" w:color="auto"/>
              <w:right w:val="single" w:sz="4" w:space="0" w:color="auto"/>
            </w:tcBorders>
            <w:hideMark/>
          </w:tcPr>
          <w:p w14:paraId="28738F9D" w14:textId="145ACCCE" w:rsidR="00704A73" w:rsidRPr="00140F7B" w:rsidRDefault="00F32C85">
            <w:proofErr w:type="spellStart"/>
            <w:r w:rsidRPr="00140F7B">
              <w:t>ediTfzeNetznutzungsstatusQuittung</w:t>
            </w:r>
            <w:proofErr w:type="spellEnd"/>
            <w:r w:rsidRPr="00140F7B">
              <w:br/>
            </w:r>
            <w:proofErr w:type="spellStart"/>
            <w:r w:rsidRPr="00140F7B">
              <w:t>ediTfzeNetznutzungsstatus</w:t>
            </w:r>
            <w:proofErr w:type="spellEnd"/>
          </w:p>
        </w:tc>
        <w:tc>
          <w:tcPr>
            <w:tcW w:w="2372" w:type="dxa"/>
            <w:tcBorders>
              <w:top w:val="single" w:sz="4" w:space="0" w:color="auto"/>
              <w:left w:val="single" w:sz="4" w:space="0" w:color="auto"/>
              <w:bottom w:val="single" w:sz="4" w:space="0" w:color="auto"/>
              <w:right w:val="single" w:sz="4" w:space="0" w:color="auto"/>
            </w:tcBorders>
            <w:hideMark/>
          </w:tcPr>
          <w:p w14:paraId="1CD7A4E5" w14:textId="4C228D73" w:rsidR="00704A73" w:rsidRPr="00140F7B" w:rsidRDefault="002451A1">
            <w:r w:rsidRPr="00140F7B">
              <w:t>1000</w:t>
            </w:r>
            <w:r w:rsidR="00F32C85" w:rsidRPr="00140F7B">
              <w:br/>
            </w:r>
            <w:r w:rsidR="00554361">
              <w:t>30</w:t>
            </w:r>
          </w:p>
        </w:tc>
      </w:tr>
      <w:tr w:rsidR="00704A73" w:rsidRPr="00140F7B" w14:paraId="409088F6"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2A733297" w14:textId="696E572C" w:rsidR="00704A73" w:rsidRPr="00140F7B" w:rsidRDefault="00DE2094">
            <w:proofErr w:type="spellStart"/>
            <w:r>
              <w:t>abrechnungsstatus</w:t>
            </w:r>
            <w:proofErr w:type="spellEnd"/>
          </w:p>
        </w:tc>
        <w:tc>
          <w:tcPr>
            <w:tcW w:w="4338" w:type="dxa"/>
            <w:tcBorders>
              <w:top w:val="single" w:sz="4" w:space="0" w:color="auto"/>
              <w:left w:val="single" w:sz="4" w:space="0" w:color="auto"/>
              <w:bottom w:val="single" w:sz="4" w:space="0" w:color="auto"/>
              <w:right w:val="single" w:sz="4" w:space="0" w:color="auto"/>
            </w:tcBorders>
            <w:hideMark/>
          </w:tcPr>
          <w:p w14:paraId="74D18A35" w14:textId="51548E31" w:rsidR="00E828A6" w:rsidRPr="00140F7B" w:rsidRDefault="00E828A6">
            <w:proofErr w:type="spellStart"/>
            <w:r w:rsidRPr="00140F7B">
              <w:t>edi</w:t>
            </w:r>
            <w:r w:rsidR="00DE2094">
              <w:t>Abrechnungsstatus</w:t>
            </w:r>
            <w:r w:rsidRPr="00140F7B">
              <w:t>Quittung</w:t>
            </w:r>
            <w:proofErr w:type="spellEnd"/>
            <w:r w:rsidRPr="00140F7B">
              <w:br/>
            </w:r>
            <w:proofErr w:type="spellStart"/>
            <w:r w:rsidR="00ED1397" w:rsidRPr="00140F7B">
              <w:t>edi</w:t>
            </w:r>
            <w:r w:rsidR="00DE2094">
              <w:t>Abrechnungsstatus</w:t>
            </w:r>
            <w:proofErr w:type="spellEnd"/>
            <w:r w:rsidR="00ED1397" w:rsidRPr="00140F7B">
              <w:br/>
            </w:r>
            <w:proofErr w:type="spellStart"/>
            <w:r w:rsidR="00ED1397" w:rsidRPr="00140F7B">
              <w:t>edi</w:t>
            </w:r>
            <w:r w:rsidR="00DE2094">
              <w:t>Abrechnungsstatus</w:t>
            </w:r>
            <w:r w:rsidR="00ED1397" w:rsidRPr="00140F7B">
              <w:t>Antwort</w:t>
            </w:r>
            <w:proofErr w:type="spellEnd"/>
            <w:r w:rsidR="00ED1397" w:rsidRPr="00140F7B">
              <w:br/>
            </w:r>
            <w:proofErr w:type="spellStart"/>
            <w:r w:rsidR="00377F26" w:rsidRPr="00140F7B">
              <w:t>edi</w:t>
            </w:r>
            <w:r w:rsidR="00DE2094">
              <w:t>Abrechnungsstatus</w:t>
            </w:r>
            <w:r w:rsidR="00377F26" w:rsidRPr="00140F7B">
              <w:t>AntwortWiderspruch</w:t>
            </w:r>
            <w:proofErr w:type="spellEnd"/>
          </w:p>
        </w:tc>
        <w:tc>
          <w:tcPr>
            <w:tcW w:w="2372" w:type="dxa"/>
            <w:tcBorders>
              <w:top w:val="single" w:sz="4" w:space="0" w:color="auto"/>
              <w:left w:val="single" w:sz="4" w:space="0" w:color="auto"/>
              <w:bottom w:val="single" w:sz="4" w:space="0" w:color="auto"/>
              <w:right w:val="single" w:sz="4" w:space="0" w:color="auto"/>
            </w:tcBorders>
          </w:tcPr>
          <w:p w14:paraId="0D884A21" w14:textId="1D0B2EC6" w:rsidR="00704A73" w:rsidRPr="00140F7B" w:rsidRDefault="002451A1" w:rsidP="00377F26">
            <w:r w:rsidRPr="00140F7B">
              <w:t>1000</w:t>
            </w:r>
            <w:r w:rsidR="00377F26" w:rsidRPr="00140F7B">
              <w:br/>
            </w:r>
            <w:r w:rsidR="005A311B" w:rsidRPr="00140F7B">
              <w:t>10</w:t>
            </w:r>
            <w:r w:rsidR="00377F26" w:rsidRPr="00140F7B">
              <w:br/>
            </w:r>
            <w:r w:rsidRPr="00140F7B">
              <w:t>1000</w:t>
            </w:r>
            <w:r w:rsidR="00377F26" w:rsidRPr="00140F7B">
              <w:br/>
            </w:r>
            <w:r w:rsidRPr="00140F7B">
              <w:t>1000</w:t>
            </w:r>
          </w:p>
        </w:tc>
      </w:tr>
      <w:tr w:rsidR="00704A73" w:rsidRPr="00140F7B" w14:paraId="3883FC61" w14:textId="77777777" w:rsidTr="00410781">
        <w:tc>
          <w:tcPr>
            <w:tcW w:w="3066" w:type="dxa"/>
            <w:tcBorders>
              <w:top w:val="single" w:sz="4" w:space="0" w:color="auto"/>
              <w:left w:val="single" w:sz="4" w:space="0" w:color="auto"/>
              <w:bottom w:val="single" w:sz="4" w:space="0" w:color="auto"/>
              <w:right w:val="single" w:sz="4" w:space="0" w:color="auto"/>
            </w:tcBorders>
            <w:hideMark/>
          </w:tcPr>
          <w:p w14:paraId="03E32F52" w14:textId="77777777" w:rsidR="00704A73" w:rsidRPr="00140F7B" w:rsidRDefault="00704A73">
            <w:proofErr w:type="spellStart"/>
            <w:r w:rsidRPr="00140F7B">
              <w:t>kontaktdatenblatt</w:t>
            </w:r>
            <w:proofErr w:type="spellEnd"/>
          </w:p>
        </w:tc>
        <w:tc>
          <w:tcPr>
            <w:tcW w:w="4338" w:type="dxa"/>
            <w:tcBorders>
              <w:top w:val="single" w:sz="4" w:space="0" w:color="auto"/>
              <w:left w:val="single" w:sz="4" w:space="0" w:color="auto"/>
              <w:bottom w:val="single" w:sz="4" w:space="0" w:color="auto"/>
              <w:right w:val="single" w:sz="4" w:space="0" w:color="auto"/>
            </w:tcBorders>
          </w:tcPr>
          <w:p w14:paraId="3D9B0A1F" w14:textId="0A2C275E" w:rsidR="00704A73" w:rsidRPr="00140F7B" w:rsidRDefault="0092724B">
            <w:proofErr w:type="spellStart"/>
            <w:r w:rsidRPr="00140F7B">
              <w:t>ediKontaktdatenblatt</w:t>
            </w:r>
            <w:proofErr w:type="spellEnd"/>
          </w:p>
        </w:tc>
        <w:tc>
          <w:tcPr>
            <w:tcW w:w="2372" w:type="dxa"/>
            <w:tcBorders>
              <w:top w:val="single" w:sz="4" w:space="0" w:color="auto"/>
              <w:left w:val="single" w:sz="4" w:space="0" w:color="auto"/>
              <w:bottom w:val="single" w:sz="4" w:space="0" w:color="auto"/>
              <w:right w:val="single" w:sz="4" w:space="0" w:color="auto"/>
            </w:tcBorders>
            <w:hideMark/>
          </w:tcPr>
          <w:p w14:paraId="53C49B3B" w14:textId="5F39F636" w:rsidR="00704A73" w:rsidRPr="00140F7B" w:rsidRDefault="001A3D4C">
            <w:r w:rsidRPr="00140F7B">
              <w:t>100</w:t>
            </w:r>
            <w:r w:rsidR="002451A1" w:rsidRPr="00140F7B">
              <w:t>0</w:t>
            </w:r>
          </w:p>
        </w:tc>
      </w:tr>
    </w:tbl>
    <w:p w14:paraId="0BF5502C" w14:textId="77777777" w:rsidR="005B6EE7" w:rsidRPr="00140F7B" w:rsidRDefault="005B6EE7" w:rsidP="005B6EE7"/>
    <w:p w14:paraId="6BDBF605" w14:textId="77777777" w:rsidR="00E51242" w:rsidRPr="00140F7B" w:rsidRDefault="00E51242" w:rsidP="004A4FAF"/>
    <w:p w14:paraId="55E84569" w14:textId="77777777" w:rsidR="00CC1213" w:rsidRPr="00140F7B" w:rsidRDefault="00CC1213" w:rsidP="00CC1213"/>
    <w:p w14:paraId="04570371" w14:textId="25D7B6B4" w:rsidR="00BE28CF" w:rsidRPr="00140F7B" w:rsidRDefault="00CD264C" w:rsidP="00B53CC4">
      <w:pPr>
        <w:pStyle w:val="berschrift1"/>
        <w:numPr>
          <w:ilvl w:val="0"/>
          <w:numId w:val="1"/>
        </w:numPr>
        <w:tabs>
          <w:tab w:val="clear" w:pos="432"/>
        </w:tabs>
        <w:ind w:left="426" w:hanging="437"/>
      </w:pPr>
      <w:bookmarkStart w:id="28" w:name="_Toc197524231"/>
      <w:r w:rsidRPr="00140F7B">
        <w:lastRenderedPageBreak/>
        <w:t>Aufbau von Anwendungshandbüchern</w:t>
      </w:r>
      <w:bookmarkEnd w:id="28"/>
    </w:p>
    <w:p w14:paraId="5A2D9DE2" w14:textId="77777777" w:rsidR="006847BB" w:rsidRPr="00140F7B" w:rsidRDefault="00BE28CF" w:rsidP="00721079">
      <w:pPr>
        <w:jc w:val="both"/>
      </w:pPr>
      <w:r w:rsidRPr="00140F7B">
        <w:t xml:space="preserve">Aufbauend auf </w:t>
      </w:r>
      <w:r w:rsidR="008E6D60" w:rsidRPr="00140F7B">
        <w:t>das</w:t>
      </w:r>
      <w:r w:rsidRPr="00140F7B">
        <w:t xml:space="preserve"> vorliegende Dokument wird jeder Nachrichtentyp in einem „Anwendungshandbuch zur Implementierung und Verwendung des XML-Schemas“ beschrieben. </w:t>
      </w:r>
    </w:p>
    <w:p w14:paraId="02CAA392" w14:textId="42732DF9" w:rsidR="00F52E63" w:rsidRPr="00140F7B" w:rsidRDefault="00E558B7" w:rsidP="00721079">
      <w:pPr>
        <w:jc w:val="both"/>
      </w:pPr>
      <w:r w:rsidRPr="00140F7B">
        <w:t xml:space="preserve">Die Anwendungshandbücher enthalten neben der </w:t>
      </w:r>
      <w:r w:rsidR="00A16728" w:rsidRPr="00140F7B">
        <w:t>Übersicht über d</w:t>
      </w:r>
      <w:r w:rsidR="00D30CFB" w:rsidRPr="00140F7B">
        <w:t xml:space="preserve">en Inhalt der Nachricht </w:t>
      </w:r>
      <w:r w:rsidR="00A16728" w:rsidRPr="00140F7B">
        <w:t xml:space="preserve">die </w:t>
      </w:r>
      <w:proofErr w:type="spellStart"/>
      <w:r w:rsidR="00A16728" w:rsidRPr="00140F7B">
        <w:t>dazgehörigen</w:t>
      </w:r>
      <w:proofErr w:type="spellEnd"/>
      <w:r w:rsidR="00A16728" w:rsidRPr="00140F7B">
        <w:t xml:space="preserve"> Kompo</w:t>
      </w:r>
      <w:r w:rsidR="00D30CFB" w:rsidRPr="00140F7B">
        <w:t>nenten der einzelnen Belege</w:t>
      </w:r>
      <w:r w:rsidR="004C7EC4" w:rsidRPr="00140F7B">
        <w:t xml:space="preserve"> (wie beispielsweise Elemente, Gruppen, …). </w:t>
      </w:r>
      <w:r w:rsidR="00F52E63" w:rsidRPr="00140F7B">
        <w:t>Diagramme dienen zur Visualisierung der jeweiligen Belege.</w:t>
      </w:r>
    </w:p>
    <w:p w14:paraId="0868AB17" w14:textId="4FB48C44" w:rsidR="006847BB" w:rsidRPr="00140F7B" w:rsidRDefault="00BE28CF" w:rsidP="00721079">
      <w:pPr>
        <w:jc w:val="both"/>
      </w:pPr>
      <w:r w:rsidRPr="00140F7B">
        <w:t xml:space="preserve">Auf </w:t>
      </w:r>
      <w:r w:rsidR="004C7EC4" w:rsidRPr="00140F7B">
        <w:t xml:space="preserve">Belegebene werden zudem </w:t>
      </w:r>
      <w:r w:rsidRPr="00140F7B">
        <w:t xml:space="preserve">die einzelnen Typen allgemeingültig für die </w:t>
      </w:r>
      <w:r w:rsidR="004C7EC4" w:rsidRPr="00140F7B">
        <w:t>b</w:t>
      </w:r>
      <w:r w:rsidRPr="00140F7B">
        <w:t xml:space="preserve">ahnstromspezifische Marktkommunikation definiert sowie </w:t>
      </w:r>
      <w:r w:rsidR="00BA6B65">
        <w:t xml:space="preserve">- </w:t>
      </w:r>
      <w:r w:rsidRPr="00140F7B">
        <w:t>falls notwendig</w:t>
      </w:r>
      <w:r w:rsidR="00BA6B65">
        <w:t xml:space="preserve"> -</w:t>
      </w:r>
      <w:r w:rsidRPr="00140F7B">
        <w:t xml:space="preserve"> belegbezogen beschränkt. </w:t>
      </w:r>
      <w:r w:rsidR="004C7EC4" w:rsidRPr="00140F7B">
        <w:t>Die Anwendungshandb</w:t>
      </w:r>
      <w:r w:rsidR="004E0293" w:rsidRPr="00140F7B">
        <w:t>ücher dienen zudem i</w:t>
      </w:r>
      <w:r w:rsidRPr="00140F7B">
        <w:t>m Rahmen der Modell- und Verarbeitungsprüfung</w:t>
      </w:r>
      <w:r w:rsidR="004E0293" w:rsidRPr="00140F7B">
        <w:t xml:space="preserve"> der Kontrolle über die</w:t>
      </w:r>
      <w:r w:rsidRPr="00140F7B">
        <w:t xml:space="preserve"> Einhaltung </w:t>
      </w:r>
      <w:r w:rsidR="004E0293" w:rsidRPr="00140F7B">
        <w:t>der im Anwendungshandbuch beschriebenen</w:t>
      </w:r>
      <w:r w:rsidRPr="00140F7B">
        <w:t xml:space="preserve"> Beschränkungen. </w:t>
      </w:r>
    </w:p>
    <w:p w14:paraId="21DFB843" w14:textId="34610E1D" w:rsidR="004B2791" w:rsidRPr="00140F7B" w:rsidRDefault="004B2791" w:rsidP="00721079">
      <w:pPr>
        <w:jc w:val="both"/>
      </w:pPr>
      <w:r w:rsidRPr="00140F7B">
        <w:t>Für d</w:t>
      </w:r>
      <w:r w:rsidR="004B5DFE" w:rsidRPr="00140F7B">
        <w:t xml:space="preserve">ie in den Anwendungshandbüchern </w:t>
      </w:r>
      <w:r w:rsidR="008351F5" w:rsidRPr="00140F7B">
        <w:t>enthaltenen</w:t>
      </w:r>
      <w:r w:rsidR="004B5DFE" w:rsidRPr="00140F7B">
        <w:t xml:space="preserve"> Elemente </w:t>
      </w:r>
      <w:r w:rsidRPr="00140F7B">
        <w:t>sind zum größten Teil Beschreibungen vorhanden. Bei der Beschreibung kann es sich um eine allgemeine Beschreibung handeln (z.B. 12-stellige UIC-Kennzeichnung der Triebfahrzeuge). Des Weiteren können auch belegbezogene Beschreibungen existieren. Des Weiteren werden</w:t>
      </w:r>
      <w:r w:rsidR="00A06BE7" w:rsidRPr="00140F7B">
        <w:t xml:space="preserve"> teilweise Beispiele einer möglichen Angabe im jeweiligen Element benannt. Sind im entsprechenden Element Einschränkungen </w:t>
      </w:r>
      <w:proofErr w:type="spellStart"/>
      <w:r w:rsidR="00A06BE7" w:rsidRPr="00140F7B">
        <w:t>vorhandne</w:t>
      </w:r>
      <w:proofErr w:type="spellEnd"/>
      <w:r w:rsidR="00A06BE7" w:rsidRPr="00140F7B">
        <w:t xml:space="preserve">, so erfolgt im Gegensatz zur Beschreibung die Einschränkung in der Regel in den einzelnen Belegen selbst. Werden von den Marktteilnehmern die definierten Einschränkungen nicht berücksichtigt, erfolgt auf Ebene der Modell- oder Verarbeitungsprüfung eine </w:t>
      </w:r>
      <w:r w:rsidR="006847BB" w:rsidRPr="00140F7B">
        <w:t>entsprechende negative Quittierung</w:t>
      </w:r>
      <w:r w:rsidR="00A06BE7" w:rsidRPr="00140F7B">
        <w:t xml:space="preserve"> des Beleges.  </w:t>
      </w:r>
    </w:p>
    <w:p w14:paraId="59F4E2F3" w14:textId="77777777" w:rsidR="00BE28CF" w:rsidRPr="00140F7B" w:rsidRDefault="00BE28CF" w:rsidP="00721079">
      <w:pPr>
        <w:jc w:val="both"/>
      </w:pPr>
    </w:p>
    <w:p w14:paraId="79DF43C5" w14:textId="77777777" w:rsidR="008D3D74" w:rsidRPr="00140F7B" w:rsidRDefault="008D3D74" w:rsidP="00865FA4">
      <w:pPr>
        <w:pStyle w:val="berschrift1"/>
        <w:numPr>
          <w:ilvl w:val="0"/>
          <w:numId w:val="1"/>
        </w:numPr>
        <w:spacing w:line="276" w:lineRule="auto"/>
        <w:rPr>
          <w:color w:val="000000" w:themeColor="text1"/>
        </w:rPr>
      </w:pPr>
      <w:bookmarkStart w:id="29" w:name="_Toc423533538"/>
      <w:bookmarkStart w:id="30" w:name="_Toc197524232"/>
      <w:r w:rsidRPr="00140F7B">
        <w:rPr>
          <w:color w:val="000000" w:themeColor="text1"/>
        </w:rPr>
        <w:lastRenderedPageBreak/>
        <w:t>Allgemeine Festlegungen</w:t>
      </w:r>
      <w:bookmarkEnd w:id="29"/>
      <w:bookmarkEnd w:id="30"/>
    </w:p>
    <w:p w14:paraId="39911E3A" w14:textId="5DE943CF" w:rsidR="00FE6F1C" w:rsidRPr="00140F7B" w:rsidRDefault="00FE6F1C" w:rsidP="00B53CC4">
      <w:pPr>
        <w:pStyle w:val="berschrift2"/>
        <w:tabs>
          <w:tab w:val="clear" w:pos="1569"/>
          <w:tab w:val="num" w:pos="284"/>
        </w:tabs>
        <w:spacing w:line="276" w:lineRule="auto"/>
        <w:ind w:left="426" w:hanging="426"/>
        <w:rPr>
          <w:color w:val="000000" w:themeColor="text1"/>
        </w:rPr>
      </w:pPr>
      <w:bookmarkStart w:id="31" w:name="_Toc197524233"/>
      <w:bookmarkStart w:id="32" w:name="_Toc423533539"/>
      <w:r w:rsidRPr="00140F7B">
        <w:rPr>
          <w:color w:val="000000" w:themeColor="text1"/>
        </w:rPr>
        <w:t>Rollen im Bahnstromnetz</w:t>
      </w:r>
      <w:bookmarkEnd w:id="31"/>
    </w:p>
    <w:p w14:paraId="68700402" w14:textId="7A4E8D43" w:rsidR="00AE3C6A" w:rsidRPr="00140F7B" w:rsidRDefault="03E1837E" w:rsidP="00865FA4">
      <w:pPr>
        <w:jc w:val="both"/>
        <w:rPr>
          <w:rStyle w:val="FormatvorlageArialSchwarz"/>
          <w:rFonts w:ascii="DB Office" w:hAnsi="DB Office"/>
          <w:color w:val="000000" w:themeColor="text1"/>
        </w:rPr>
      </w:pPr>
      <w:r w:rsidRPr="00140F7B">
        <w:rPr>
          <w:rStyle w:val="FormatvorlageArialSchwarz"/>
          <w:rFonts w:ascii="DB Office" w:hAnsi="DB Office"/>
          <w:color w:val="000000" w:themeColor="text1"/>
        </w:rPr>
        <w:t xml:space="preserve">Das </w:t>
      </w:r>
      <w:r w:rsidR="0ADD923D" w:rsidRPr="00140F7B">
        <w:rPr>
          <w:rStyle w:val="FormatvorlageArialSchwarz"/>
          <w:rFonts w:ascii="DB Office" w:hAnsi="DB Office"/>
          <w:color w:val="000000" w:themeColor="text1"/>
        </w:rPr>
        <w:t>„</w:t>
      </w:r>
      <w:r w:rsidRPr="00140F7B">
        <w:rPr>
          <w:rStyle w:val="FormatvorlageArialSchwarz"/>
          <w:rFonts w:ascii="DB Office" w:hAnsi="DB Office"/>
          <w:color w:val="000000" w:themeColor="text1"/>
        </w:rPr>
        <w:t xml:space="preserve">Rollenmodell </w:t>
      </w:r>
      <w:r w:rsidR="0ADD923D" w:rsidRPr="00140F7B">
        <w:rPr>
          <w:rStyle w:val="FormatvorlageArialSchwarz"/>
          <w:rFonts w:ascii="DB Office" w:hAnsi="DB Office"/>
          <w:color w:val="000000" w:themeColor="text1"/>
        </w:rPr>
        <w:t>für die Marktkommunikation im deutschen Energiemarkt“</w:t>
      </w:r>
      <w:r w:rsidR="00F62DF0" w:rsidRPr="00140F7B">
        <w:rPr>
          <w:rStyle w:val="Funotenzeichen"/>
          <w:color w:val="000000" w:themeColor="text1"/>
        </w:rPr>
        <w:footnoteReference w:id="4"/>
      </w:r>
      <w:r w:rsidR="07EDB4D0" w:rsidRPr="00140F7B">
        <w:rPr>
          <w:rStyle w:val="FormatvorlageArialSchwarz"/>
          <w:rFonts w:ascii="DB Office" w:hAnsi="DB Office"/>
          <w:color w:val="000000" w:themeColor="text1"/>
        </w:rPr>
        <w:t xml:space="preserve"> des </w:t>
      </w:r>
      <w:r w:rsidR="00F62DF0" w:rsidRPr="00140F7B">
        <w:rPr>
          <w:rStyle w:val="FormatvorlageArialSchwarz"/>
          <w:rFonts w:ascii="DB Office" w:hAnsi="DB Office"/>
          <w:color w:val="000000" w:themeColor="text1"/>
        </w:rPr>
        <w:t>Bundesverbands der Energie- und Wasserwirtschaft e. V. (BDEW)</w:t>
      </w:r>
      <w:r w:rsidR="07EDB4D0" w:rsidRPr="00140F7B">
        <w:rPr>
          <w:rStyle w:val="FormatvorlageArialSchwarz"/>
          <w:rFonts w:ascii="DB Office" w:hAnsi="DB Office"/>
          <w:color w:val="000000" w:themeColor="text1"/>
        </w:rPr>
        <w:t xml:space="preserve"> definiert</w:t>
      </w:r>
      <w:r w:rsidR="0757A16A" w:rsidRPr="00140F7B">
        <w:rPr>
          <w:rStyle w:val="FormatvorlageArialSchwarz"/>
          <w:rFonts w:ascii="DB Office" w:hAnsi="DB Office"/>
          <w:color w:val="000000" w:themeColor="text1"/>
        </w:rPr>
        <w:t xml:space="preserve"> die erforderlichen Rollen, die u.a</w:t>
      </w:r>
      <w:r w:rsidR="326AF6B0" w:rsidRPr="00140F7B">
        <w:rPr>
          <w:rStyle w:val="FormatvorlageArialSchwarz"/>
          <w:rFonts w:ascii="DB Office" w:hAnsi="DB Office"/>
          <w:color w:val="000000" w:themeColor="text1"/>
        </w:rPr>
        <w:t>. für die</w:t>
      </w:r>
      <w:r w:rsidR="4FE8A88D" w:rsidRPr="00140F7B">
        <w:rPr>
          <w:rStyle w:val="FormatvorlageArialSchwarz"/>
          <w:rFonts w:ascii="DB Office" w:hAnsi="DB Office"/>
          <w:color w:val="000000" w:themeColor="text1"/>
        </w:rPr>
        <w:t xml:space="preserve"> Teilnahme an der Marktkommunikation im deutschen Strom</w:t>
      </w:r>
      <w:r w:rsidR="326AF6B0" w:rsidRPr="00140F7B">
        <w:rPr>
          <w:rStyle w:val="FormatvorlageArialSchwarz"/>
          <w:rFonts w:ascii="DB Office" w:hAnsi="DB Office"/>
          <w:color w:val="000000" w:themeColor="text1"/>
        </w:rPr>
        <w:t xml:space="preserve">markt 50Hz erforderlich sind. </w:t>
      </w:r>
      <w:r w:rsidR="3C25A3A7" w:rsidRPr="00140F7B">
        <w:rPr>
          <w:rStyle w:val="FormatvorlageArialSchwarz"/>
          <w:rFonts w:ascii="DB Office" w:hAnsi="DB Office"/>
          <w:color w:val="000000" w:themeColor="text1"/>
        </w:rPr>
        <w:t xml:space="preserve">Aufgrund der Besonderheiten im Bahnstromnetz </w:t>
      </w:r>
      <w:r w:rsidR="00132744" w:rsidRPr="00140F7B">
        <w:rPr>
          <w:color w:val="000000" w:themeColor="text1"/>
        </w:rPr>
        <w:t>nehmen neben der bekannten vom BDEW definierten Marktrollen auch die Eisenbahnverkehrsunternehmen (</w:t>
      </w:r>
      <w:proofErr w:type="spellStart"/>
      <w:r w:rsidR="00132744" w:rsidRPr="00140F7B">
        <w:rPr>
          <w:color w:val="000000" w:themeColor="text1"/>
        </w:rPr>
        <w:t>EiVUs</w:t>
      </w:r>
      <w:proofErr w:type="spellEnd"/>
      <w:r w:rsidR="00132744" w:rsidRPr="00140F7B">
        <w:rPr>
          <w:color w:val="000000" w:themeColor="text1"/>
        </w:rPr>
        <w:t xml:space="preserve">) an der Marktkommunikation mittels XML-Nachrichten teil. Daher </w:t>
      </w:r>
      <w:r w:rsidR="3C25A3A7" w:rsidRPr="00140F7B">
        <w:rPr>
          <w:rStyle w:val="FormatvorlageArialSchwarz"/>
          <w:rFonts w:ascii="DB Office" w:hAnsi="DB Office"/>
          <w:color w:val="000000" w:themeColor="text1"/>
        </w:rPr>
        <w:t>wurden weitere Marktrollen definiert, die jedoch ausschließlich im Bahnstromnetz Anwendung finden.</w:t>
      </w:r>
    </w:p>
    <w:p w14:paraId="79C1AEC0" w14:textId="3748BFDE" w:rsidR="00240FF3" w:rsidRPr="00140F7B" w:rsidRDefault="00E648E8" w:rsidP="00286D2E">
      <w:pPr>
        <w:jc w:val="both"/>
        <w:rPr>
          <w:color w:val="000000" w:themeColor="text1"/>
        </w:rPr>
      </w:pPr>
      <w:r w:rsidRPr="00140F7B">
        <w:rPr>
          <w:rStyle w:val="FormatvorlageArialSchwarz"/>
          <w:rFonts w:ascii="DB Office" w:hAnsi="DB Office"/>
          <w:color w:val="000000" w:themeColor="text1"/>
        </w:rPr>
        <w:t>Der</w:t>
      </w:r>
      <w:r w:rsidR="00286D2E" w:rsidRPr="00140F7B">
        <w:rPr>
          <w:rStyle w:val="FormatvorlageArialSchwarz"/>
          <w:rFonts w:ascii="DB Office" w:hAnsi="DB Office"/>
          <w:color w:val="000000" w:themeColor="text1"/>
        </w:rPr>
        <w:t xml:space="preserve"> Fahrzeughalter </w:t>
      </w:r>
      <w:r w:rsidR="00286D2E" w:rsidRPr="00140F7B">
        <w:rPr>
          <w:rStyle w:val="FormatvorlageArialSchwarz"/>
          <w:rFonts w:ascii="DB Office" w:hAnsi="DB Office"/>
          <w:b/>
          <w:bCs/>
          <w:color w:val="000000" w:themeColor="text1"/>
        </w:rPr>
        <w:t>(</w:t>
      </w:r>
      <w:proofErr w:type="spellStart"/>
      <w:r w:rsidRPr="00140F7B">
        <w:rPr>
          <w:rStyle w:val="FormatvorlageArialSchwarz"/>
          <w:rFonts w:ascii="DB Office" w:hAnsi="DB Office"/>
          <w:b/>
          <w:bCs/>
          <w:color w:val="000000" w:themeColor="text1"/>
        </w:rPr>
        <w:t>ANe-tEns</w:t>
      </w:r>
      <w:proofErr w:type="spellEnd"/>
      <w:r w:rsidRPr="00140F7B">
        <w:rPr>
          <w:rStyle w:val="FormatvorlageArialSchwarz"/>
          <w:rFonts w:ascii="DB Office" w:hAnsi="DB Office"/>
          <w:b/>
          <w:bCs/>
          <w:color w:val="000000" w:themeColor="text1"/>
        </w:rPr>
        <w:t>)</w:t>
      </w:r>
      <w:r w:rsidR="00286D2E" w:rsidRPr="00140F7B">
        <w:rPr>
          <w:rStyle w:val="FormatvorlageArialSchwarz"/>
          <w:rFonts w:ascii="DB Office" w:hAnsi="DB Office"/>
          <w:color w:val="000000" w:themeColor="text1"/>
        </w:rPr>
        <w:t xml:space="preserve"> als </w:t>
      </w:r>
      <w:r w:rsidR="00286D2E" w:rsidRPr="00140F7B">
        <w:rPr>
          <w:rStyle w:val="FormatvorlageArialSchwarz"/>
          <w:rFonts w:ascii="DB Office" w:hAnsi="DB Office"/>
          <w:b/>
          <w:bCs/>
          <w:color w:val="000000" w:themeColor="text1"/>
        </w:rPr>
        <w:t>Anschlussnehmer der technischen Entnahmestelle</w:t>
      </w:r>
      <w:r w:rsidR="00286D2E" w:rsidRPr="00140F7B">
        <w:rPr>
          <w:rStyle w:val="FormatvorlageArialSchwarz"/>
          <w:rFonts w:ascii="DB Office" w:hAnsi="DB Office"/>
          <w:color w:val="000000" w:themeColor="text1"/>
        </w:rPr>
        <w:t>/der Triebfahrzeugeinheit</w:t>
      </w:r>
      <w:r w:rsidR="00BA40E6" w:rsidRPr="00140F7B">
        <w:rPr>
          <w:rStyle w:val="FormatvorlageArialSchwarz"/>
          <w:rFonts w:ascii="DB Office" w:hAnsi="DB Office"/>
          <w:color w:val="000000" w:themeColor="text1"/>
        </w:rPr>
        <w:t xml:space="preserve"> übermittelt dem BNB </w:t>
      </w:r>
      <w:proofErr w:type="spellStart"/>
      <w:r w:rsidRPr="00140F7B">
        <w:t>TfzE</w:t>
      </w:r>
      <w:proofErr w:type="spellEnd"/>
      <w:r w:rsidRPr="00140F7B">
        <w:t xml:space="preserve">-Zuordnungsdaten </w:t>
      </w:r>
      <w:r w:rsidR="00BA40E6" w:rsidRPr="00140F7B">
        <w:t>mit den</w:t>
      </w:r>
      <w:r w:rsidRPr="00140F7B">
        <w:t xml:space="preserve"> Angaben darüber, welcher </w:t>
      </w:r>
      <w:proofErr w:type="spellStart"/>
      <w:r w:rsidRPr="00140F7B">
        <w:t>ANu-vEns</w:t>
      </w:r>
      <w:proofErr w:type="spellEnd"/>
      <w:r w:rsidRPr="00140F7B">
        <w:t xml:space="preserve"> für welche Zeiträume je Kalendertag als Nutzer einer </w:t>
      </w:r>
      <w:proofErr w:type="spellStart"/>
      <w:r w:rsidRPr="00140F7B">
        <w:t>TfzE</w:t>
      </w:r>
      <w:proofErr w:type="spellEnd"/>
      <w:r w:rsidRPr="00140F7B">
        <w:t xml:space="preserve"> und damit einer </w:t>
      </w:r>
      <w:proofErr w:type="spellStart"/>
      <w:r w:rsidRPr="00140F7B">
        <w:t>tEns</w:t>
      </w:r>
      <w:proofErr w:type="spellEnd"/>
      <w:r w:rsidRPr="00140F7B">
        <w:t xml:space="preserve"> zugeordnet wird. </w:t>
      </w:r>
      <w:r w:rsidR="004E77F8" w:rsidRPr="00140F7B">
        <w:rPr>
          <w:color w:val="000000" w:themeColor="text1"/>
        </w:rPr>
        <w:t xml:space="preserve">Nutzt der </w:t>
      </w:r>
      <w:proofErr w:type="spellStart"/>
      <w:r w:rsidR="00240FF3" w:rsidRPr="00140F7B">
        <w:rPr>
          <w:color w:val="000000" w:themeColor="text1"/>
        </w:rPr>
        <w:t>ANe</w:t>
      </w:r>
      <w:r w:rsidR="004E77F8" w:rsidRPr="00140F7B">
        <w:rPr>
          <w:color w:val="000000" w:themeColor="text1"/>
        </w:rPr>
        <w:t>-tEns</w:t>
      </w:r>
      <w:proofErr w:type="spellEnd"/>
      <w:r w:rsidR="004E77F8" w:rsidRPr="00140F7B">
        <w:rPr>
          <w:color w:val="000000" w:themeColor="text1"/>
        </w:rPr>
        <w:t xml:space="preserve"> aktiv eine Triebfahrzeugeinheit, so tritt er als </w:t>
      </w:r>
      <w:proofErr w:type="spellStart"/>
      <w:r w:rsidR="00240FF3" w:rsidRPr="00140F7B">
        <w:rPr>
          <w:color w:val="000000" w:themeColor="text1"/>
        </w:rPr>
        <w:t>ANu</w:t>
      </w:r>
      <w:r w:rsidR="004E77F8" w:rsidRPr="00140F7B">
        <w:rPr>
          <w:color w:val="000000" w:themeColor="text1"/>
        </w:rPr>
        <w:t>-vEns</w:t>
      </w:r>
      <w:proofErr w:type="spellEnd"/>
      <w:r w:rsidR="004E77F8" w:rsidRPr="00140F7B">
        <w:rPr>
          <w:color w:val="000000" w:themeColor="text1"/>
        </w:rPr>
        <w:t xml:space="preserve"> auf. </w:t>
      </w:r>
      <w:r w:rsidR="001952CE" w:rsidRPr="00140F7B">
        <w:rPr>
          <w:rStyle w:val="FormatvorlageArialSchwarz"/>
          <w:rFonts w:ascii="DB Office" w:hAnsi="DB Office"/>
          <w:color w:val="000000" w:themeColor="text1"/>
        </w:rPr>
        <w:t xml:space="preserve">Ein </w:t>
      </w:r>
      <w:proofErr w:type="spellStart"/>
      <w:r w:rsidR="001952CE" w:rsidRPr="00140F7B">
        <w:rPr>
          <w:rStyle w:val="FormatvorlageArialSchwarz"/>
          <w:rFonts w:ascii="DB Office" w:hAnsi="DB Office"/>
          <w:color w:val="000000" w:themeColor="text1"/>
        </w:rPr>
        <w:t>ANe-tEns</w:t>
      </w:r>
      <w:proofErr w:type="spellEnd"/>
      <w:r w:rsidR="001952CE" w:rsidRPr="00140F7B">
        <w:rPr>
          <w:rStyle w:val="FormatvorlageArialSchwarz"/>
          <w:rFonts w:ascii="DB Office" w:hAnsi="DB Office"/>
          <w:color w:val="000000" w:themeColor="text1"/>
        </w:rPr>
        <w:t xml:space="preserve"> kann seine Rechte und Pflichten im Sinne von Senden und Empfangen von </w:t>
      </w:r>
      <w:proofErr w:type="spellStart"/>
      <w:r w:rsidR="001952CE" w:rsidRPr="00140F7B">
        <w:rPr>
          <w:rStyle w:val="FormatvorlageArialSchwarz"/>
          <w:rFonts w:ascii="DB Office" w:hAnsi="DB Office"/>
          <w:color w:val="000000" w:themeColor="text1"/>
        </w:rPr>
        <w:t>TfzE</w:t>
      </w:r>
      <w:proofErr w:type="spellEnd"/>
      <w:r w:rsidR="001952CE" w:rsidRPr="00140F7B">
        <w:rPr>
          <w:rStyle w:val="FormatvorlageArialSchwarz"/>
          <w:rFonts w:ascii="DB Office" w:hAnsi="DB Office"/>
          <w:color w:val="000000" w:themeColor="text1"/>
        </w:rPr>
        <w:t>-Zuordnungsdatensatzlisten</w:t>
      </w:r>
      <w:r w:rsidR="00223596" w:rsidRPr="00140F7B">
        <w:rPr>
          <w:rStyle w:val="FormatvorlageArialSchwarz"/>
          <w:rFonts w:ascii="DB Office" w:hAnsi="DB Office"/>
          <w:color w:val="000000" w:themeColor="text1"/>
        </w:rPr>
        <w:t xml:space="preserve"> und der entsprechenden Quittungen</w:t>
      </w:r>
      <w:r w:rsidR="001952CE" w:rsidRPr="00140F7B">
        <w:rPr>
          <w:rStyle w:val="FormatvorlageArialSchwarz"/>
          <w:rFonts w:ascii="DB Office" w:hAnsi="DB Office"/>
          <w:color w:val="000000" w:themeColor="text1"/>
        </w:rPr>
        <w:t xml:space="preserve"> an einen Meldeverantwortlichen (</w:t>
      </w:r>
      <w:proofErr w:type="spellStart"/>
      <w:r w:rsidR="001952CE" w:rsidRPr="00140F7B">
        <w:rPr>
          <w:rStyle w:val="FormatvorlageArialSchwarz"/>
          <w:rFonts w:ascii="DB Office" w:hAnsi="DB Office"/>
          <w:color w:val="000000" w:themeColor="text1"/>
        </w:rPr>
        <w:t>MeVe</w:t>
      </w:r>
      <w:proofErr w:type="spellEnd"/>
      <w:r w:rsidR="001952CE" w:rsidRPr="00140F7B">
        <w:rPr>
          <w:rStyle w:val="FormatvorlageArialSchwarz"/>
          <w:rFonts w:ascii="DB Office" w:hAnsi="DB Office"/>
          <w:color w:val="000000" w:themeColor="text1"/>
        </w:rPr>
        <w:t>) übergeben.</w:t>
      </w:r>
      <w:r w:rsidR="00AE6307" w:rsidRPr="00140F7B">
        <w:rPr>
          <w:rStyle w:val="FormatvorlageArialSchwarz"/>
          <w:rFonts w:ascii="DB Office" w:hAnsi="DB Office"/>
          <w:color w:val="000000" w:themeColor="text1"/>
        </w:rPr>
        <w:t xml:space="preserve"> Ein </w:t>
      </w:r>
      <w:proofErr w:type="spellStart"/>
      <w:r w:rsidR="00AE6307" w:rsidRPr="00140F7B">
        <w:rPr>
          <w:rStyle w:val="FormatvorlageArialSchwarz"/>
          <w:rFonts w:ascii="DB Office" w:hAnsi="DB Office"/>
          <w:color w:val="000000" w:themeColor="text1"/>
        </w:rPr>
        <w:t>MeVe</w:t>
      </w:r>
      <w:proofErr w:type="spellEnd"/>
      <w:r w:rsidR="00AE6307" w:rsidRPr="00140F7B">
        <w:rPr>
          <w:rStyle w:val="FormatvorlageArialSchwarz"/>
          <w:rFonts w:ascii="DB Office" w:hAnsi="DB Office"/>
          <w:color w:val="000000" w:themeColor="text1"/>
        </w:rPr>
        <w:t xml:space="preserve"> ist hierbei </w:t>
      </w:r>
      <w:r w:rsidR="00E6416A" w:rsidRPr="00140F7B">
        <w:rPr>
          <w:rStyle w:val="FormatvorlageArialSchwarz"/>
          <w:rFonts w:ascii="DB Office" w:hAnsi="DB Office"/>
          <w:color w:val="000000" w:themeColor="text1"/>
        </w:rPr>
        <w:t>nicht</w:t>
      </w:r>
      <w:r w:rsidR="00AE6307" w:rsidRPr="00140F7B">
        <w:rPr>
          <w:rStyle w:val="FormatvorlageArialSchwarz"/>
          <w:rFonts w:ascii="DB Office" w:hAnsi="DB Office"/>
          <w:color w:val="000000" w:themeColor="text1"/>
        </w:rPr>
        <w:t xml:space="preserve"> als eigene Marktrolle im Bahnstromnetz zu verstehen</w:t>
      </w:r>
      <w:r w:rsidR="00E6416A" w:rsidRPr="00140F7B">
        <w:rPr>
          <w:rStyle w:val="FormatvorlageArialSchwarz"/>
          <w:rFonts w:ascii="DB Office" w:hAnsi="DB Office"/>
          <w:color w:val="000000" w:themeColor="text1"/>
        </w:rPr>
        <w:t>. E</w:t>
      </w:r>
      <w:r w:rsidR="00D460E5" w:rsidRPr="00140F7B">
        <w:rPr>
          <w:rStyle w:val="FormatvorlageArialSchwarz"/>
          <w:rFonts w:ascii="DB Office" w:hAnsi="DB Office"/>
          <w:color w:val="000000" w:themeColor="text1"/>
        </w:rPr>
        <w:t>in</w:t>
      </w:r>
      <w:r w:rsidR="00E6416A" w:rsidRPr="00140F7B">
        <w:rPr>
          <w:rStyle w:val="FormatvorlageArialSchwarz"/>
          <w:rFonts w:ascii="DB Office" w:hAnsi="DB Office"/>
          <w:color w:val="000000" w:themeColor="text1"/>
        </w:rPr>
        <w:t xml:space="preserve"> Marktpartner, der die Meldeverantwortung für eine </w:t>
      </w:r>
      <w:proofErr w:type="spellStart"/>
      <w:r w:rsidR="00E6416A" w:rsidRPr="00140F7B">
        <w:rPr>
          <w:rStyle w:val="FormatvorlageArialSchwarz"/>
          <w:rFonts w:ascii="DB Office" w:hAnsi="DB Office"/>
          <w:color w:val="000000" w:themeColor="text1"/>
        </w:rPr>
        <w:t>TfzE</w:t>
      </w:r>
      <w:proofErr w:type="spellEnd"/>
      <w:r w:rsidR="00E6416A" w:rsidRPr="00140F7B">
        <w:rPr>
          <w:rStyle w:val="FormatvorlageArialSchwarz"/>
          <w:rFonts w:ascii="DB Office" w:hAnsi="DB Office"/>
          <w:color w:val="000000" w:themeColor="text1"/>
        </w:rPr>
        <w:t xml:space="preserve"> übernehmen möchte, erhält, </w:t>
      </w:r>
      <w:r w:rsidR="00D460E5" w:rsidRPr="00140F7B">
        <w:rPr>
          <w:rStyle w:val="FormatvorlageArialSchwarz"/>
          <w:rFonts w:ascii="DB Office" w:hAnsi="DB Office"/>
          <w:color w:val="000000" w:themeColor="text1"/>
        </w:rPr>
        <w:t xml:space="preserve">sofern er bereits eine MP-ID </w:t>
      </w:r>
      <w:r w:rsidR="00525B9D" w:rsidRPr="00140F7B">
        <w:rPr>
          <w:rStyle w:val="FormatvorlageArialSchwarz"/>
          <w:rFonts w:ascii="DB Office" w:hAnsi="DB Office"/>
          <w:color w:val="000000" w:themeColor="text1"/>
        </w:rPr>
        <w:t xml:space="preserve">aufgrund einer weiteren Marktrolle im Bahnstromnetz erhalten hat, keine weitere MP-ID. </w:t>
      </w:r>
      <w:r w:rsidR="000733D5" w:rsidRPr="00140F7B">
        <w:rPr>
          <w:rStyle w:val="FormatvorlageArialSchwarz"/>
          <w:rFonts w:ascii="DB Office" w:hAnsi="DB Office"/>
          <w:color w:val="000000" w:themeColor="text1"/>
        </w:rPr>
        <w:t>Möchte</w:t>
      </w:r>
      <w:r w:rsidR="00525B9D" w:rsidRPr="00140F7B">
        <w:rPr>
          <w:rStyle w:val="FormatvorlageArialSchwarz"/>
          <w:rFonts w:ascii="DB Office" w:hAnsi="DB Office"/>
          <w:color w:val="000000" w:themeColor="text1"/>
        </w:rPr>
        <w:t xml:space="preserve"> beispielsweise </w:t>
      </w:r>
      <w:proofErr w:type="spellStart"/>
      <w:r w:rsidR="00525B9D" w:rsidRPr="00140F7B">
        <w:rPr>
          <w:rStyle w:val="FormatvorlageArialSchwarz"/>
          <w:rFonts w:ascii="DB Office" w:hAnsi="DB Office"/>
          <w:color w:val="000000" w:themeColor="text1"/>
        </w:rPr>
        <w:t>ANu-vEns</w:t>
      </w:r>
      <w:proofErr w:type="spellEnd"/>
      <w:r w:rsidR="00525B9D" w:rsidRPr="00140F7B">
        <w:rPr>
          <w:rStyle w:val="FormatvorlageArialSchwarz"/>
          <w:rFonts w:ascii="DB Office" w:hAnsi="DB Office"/>
          <w:color w:val="000000" w:themeColor="text1"/>
        </w:rPr>
        <w:t xml:space="preserve"> A mit seiner MP-ID 1900</w:t>
      </w:r>
      <w:r w:rsidR="000733D5" w:rsidRPr="00140F7B">
        <w:rPr>
          <w:rStyle w:val="FormatvorlageArialSchwarz"/>
          <w:rFonts w:ascii="DB Office" w:hAnsi="DB Office"/>
          <w:color w:val="000000" w:themeColor="text1"/>
        </w:rPr>
        <w:t xml:space="preserve">123456789 </w:t>
      </w:r>
      <w:r w:rsidR="00C3790E" w:rsidRPr="00140F7B">
        <w:rPr>
          <w:rStyle w:val="FormatvorlageArialSchwarz"/>
          <w:rFonts w:ascii="DB Office" w:hAnsi="DB Office"/>
          <w:color w:val="000000" w:themeColor="text1"/>
        </w:rPr>
        <w:t>die Meldeverantwortung für ein</w:t>
      </w:r>
      <w:r w:rsidR="00D117E2" w:rsidRPr="00140F7B">
        <w:rPr>
          <w:rStyle w:val="FormatvorlageArialSchwarz"/>
          <w:rFonts w:ascii="DB Office" w:hAnsi="DB Office"/>
          <w:color w:val="000000" w:themeColor="text1"/>
        </w:rPr>
        <w:t>e</w:t>
      </w:r>
      <w:r w:rsidR="00C3790E" w:rsidRPr="00140F7B">
        <w:rPr>
          <w:rStyle w:val="FormatvorlageArialSchwarz"/>
          <w:rFonts w:ascii="DB Office" w:hAnsi="DB Office"/>
          <w:color w:val="000000" w:themeColor="text1"/>
        </w:rPr>
        <w:t xml:space="preserve"> </w:t>
      </w:r>
      <w:proofErr w:type="spellStart"/>
      <w:r w:rsidR="00C3790E" w:rsidRPr="00140F7B">
        <w:rPr>
          <w:rStyle w:val="FormatvorlageArialSchwarz"/>
          <w:rFonts w:ascii="DB Office" w:hAnsi="DB Office"/>
          <w:color w:val="000000" w:themeColor="text1"/>
        </w:rPr>
        <w:t>Tfz</w:t>
      </w:r>
      <w:r w:rsidR="00D117E2" w:rsidRPr="00140F7B">
        <w:rPr>
          <w:rStyle w:val="FormatvorlageArialSchwarz"/>
          <w:rFonts w:ascii="DB Office" w:hAnsi="DB Office"/>
          <w:color w:val="000000" w:themeColor="text1"/>
        </w:rPr>
        <w:t>E</w:t>
      </w:r>
      <w:proofErr w:type="spellEnd"/>
      <w:r w:rsidR="00C3790E" w:rsidRPr="00140F7B">
        <w:rPr>
          <w:rStyle w:val="FormatvorlageArialSchwarz"/>
          <w:rFonts w:ascii="DB Office" w:hAnsi="DB Office"/>
          <w:color w:val="000000" w:themeColor="text1"/>
        </w:rPr>
        <w:t xml:space="preserve"> übernehmen, so </w:t>
      </w:r>
      <w:r w:rsidR="00D117E2" w:rsidRPr="00140F7B">
        <w:rPr>
          <w:rStyle w:val="FormatvorlageArialSchwarz"/>
          <w:rFonts w:ascii="DB Office" w:hAnsi="DB Office"/>
          <w:color w:val="000000" w:themeColor="text1"/>
        </w:rPr>
        <w:t>übermittelt</w:t>
      </w:r>
      <w:r w:rsidR="00C3790E" w:rsidRPr="00140F7B">
        <w:rPr>
          <w:rStyle w:val="FormatvorlageArialSchwarz"/>
          <w:rFonts w:ascii="DB Office" w:hAnsi="DB Office"/>
          <w:color w:val="000000" w:themeColor="text1"/>
        </w:rPr>
        <w:t xml:space="preserve"> der Marktpartner </w:t>
      </w:r>
      <w:r w:rsidR="00D117E2" w:rsidRPr="00140F7B">
        <w:rPr>
          <w:rStyle w:val="FormatvorlageArialSchwarz"/>
          <w:rFonts w:ascii="DB Office" w:hAnsi="DB Office"/>
          <w:color w:val="000000" w:themeColor="text1"/>
        </w:rPr>
        <w:t xml:space="preserve">die </w:t>
      </w:r>
      <w:proofErr w:type="spellStart"/>
      <w:r w:rsidR="00D117E2" w:rsidRPr="00140F7B">
        <w:rPr>
          <w:rStyle w:val="FormatvorlageArialSchwarz"/>
          <w:rFonts w:ascii="DB Office" w:hAnsi="DB Office"/>
          <w:color w:val="000000" w:themeColor="text1"/>
        </w:rPr>
        <w:t>TfzE</w:t>
      </w:r>
      <w:proofErr w:type="spellEnd"/>
      <w:r w:rsidR="00D117E2" w:rsidRPr="00140F7B">
        <w:rPr>
          <w:rStyle w:val="FormatvorlageArialSchwarz"/>
          <w:rFonts w:ascii="DB Office" w:hAnsi="DB Office"/>
          <w:color w:val="000000" w:themeColor="text1"/>
        </w:rPr>
        <w:t xml:space="preserve">-Zuordnungsdatensatzliste mit </w:t>
      </w:r>
      <w:r w:rsidR="00E6416A" w:rsidRPr="00140F7B">
        <w:rPr>
          <w:rStyle w:val="FormatvorlageArialSchwarz"/>
          <w:rFonts w:ascii="DB Office" w:hAnsi="DB Office"/>
          <w:color w:val="000000" w:themeColor="text1"/>
        </w:rPr>
        <w:t>der</w:t>
      </w:r>
      <w:r w:rsidR="00D117E2" w:rsidRPr="00140F7B">
        <w:rPr>
          <w:rStyle w:val="FormatvorlageArialSchwarz"/>
          <w:rFonts w:ascii="DB Office" w:hAnsi="DB Office"/>
          <w:color w:val="000000" w:themeColor="text1"/>
        </w:rPr>
        <w:t xml:space="preserve"> MP-ID</w:t>
      </w:r>
      <w:r w:rsidR="00616247" w:rsidRPr="00140F7B">
        <w:rPr>
          <w:rStyle w:val="FormatvorlageArialSchwarz"/>
          <w:rFonts w:ascii="DB Office" w:hAnsi="DB Office"/>
          <w:color w:val="000000" w:themeColor="text1"/>
        </w:rPr>
        <w:t xml:space="preserve">, die er in der Marktrolle </w:t>
      </w:r>
      <w:proofErr w:type="spellStart"/>
      <w:r w:rsidR="00616247" w:rsidRPr="00140F7B">
        <w:rPr>
          <w:rStyle w:val="FormatvorlageArialSchwarz"/>
          <w:rFonts w:ascii="DB Office" w:hAnsi="DB Office"/>
          <w:color w:val="000000" w:themeColor="text1"/>
        </w:rPr>
        <w:t>ANu-vEns</w:t>
      </w:r>
      <w:proofErr w:type="spellEnd"/>
      <w:r w:rsidR="00616247" w:rsidRPr="00140F7B">
        <w:rPr>
          <w:rStyle w:val="FormatvorlageArialSchwarz"/>
          <w:rFonts w:ascii="DB Office" w:hAnsi="DB Office"/>
          <w:color w:val="000000" w:themeColor="text1"/>
        </w:rPr>
        <w:t xml:space="preserve"> bereits verwendet.</w:t>
      </w:r>
    </w:p>
    <w:p w14:paraId="1756BA95" w14:textId="2D6A83AB" w:rsidR="00AE3C6A" w:rsidRPr="00140F7B" w:rsidRDefault="00286D2E" w:rsidP="00865FA4">
      <w:pPr>
        <w:jc w:val="both"/>
        <w:rPr>
          <w:rStyle w:val="FormatvorlageArialSchwarz"/>
          <w:rFonts w:ascii="DB Office" w:hAnsi="DB Office"/>
          <w:color w:val="000000" w:themeColor="text1"/>
        </w:rPr>
      </w:pPr>
      <w:r w:rsidRPr="00140F7B">
        <w:rPr>
          <w:rStyle w:val="FormatvorlageArialSchwarz"/>
          <w:rFonts w:ascii="DB Office" w:hAnsi="DB Office"/>
          <w:color w:val="000000" w:themeColor="text1"/>
        </w:rPr>
        <w:t>Ein Fahrzeugnutzer</w:t>
      </w:r>
      <w:r w:rsidRPr="00140F7B">
        <w:rPr>
          <w:rStyle w:val="FormatvorlageArialSchwarz"/>
          <w:rFonts w:ascii="DB Office" w:hAnsi="DB Office"/>
          <w:b/>
          <w:bCs/>
          <w:color w:val="000000" w:themeColor="text1"/>
        </w:rPr>
        <w:t xml:space="preserve"> (</w:t>
      </w:r>
      <w:proofErr w:type="spellStart"/>
      <w:r w:rsidRPr="00140F7B">
        <w:rPr>
          <w:rStyle w:val="FormatvorlageArialSchwarz"/>
          <w:rFonts w:ascii="DB Office" w:hAnsi="DB Office"/>
          <w:b/>
          <w:bCs/>
          <w:color w:val="000000" w:themeColor="text1"/>
        </w:rPr>
        <w:t>ANu-vEns</w:t>
      </w:r>
      <w:proofErr w:type="spellEnd"/>
      <w:r w:rsidRPr="00140F7B">
        <w:rPr>
          <w:rStyle w:val="FormatvorlageArialSchwarz"/>
          <w:rFonts w:ascii="DB Office" w:hAnsi="DB Office"/>
          <w:b/>
          <w:bCs/>
          <w:color w:val="000000" w:themeColor="text1"/>
        </w:rPr>
        <w:t>)</w:t>
      </w:r>
      <w:r w:rsidRPr="00140F7B">
        <w:rPr>
          <w:rStyle w:val="FormatvorlageArialSchwarz"/>
          <w:rFonts w:ascii="DB Office" w:hAnsi="DB Office"/>
          <w:color w:val="000000" w:themeColor="text1"/>
        </w:rPr>
        <w:t xml:space="preserve"> ist </w:t>
      </w:r>
      <w:r w:rsidRPr="00140F7B">
        <w:rPr>
          <w:rStyle w:val="FormatvorlageArialSchwarz"/>
          <w:rFonts w:ascii="DB Office" w:hAnsi="DB Office"/>
          <w:b/>
          <w:bCs/>
          <w:color w:val="000000" w:themeColor="text1"/>
        </w:rPr>
        <w:t>Anschlussnutzer der virtuellen Entnahmestelle</w:t>
      </w:r>
      <w:r w:rsidRPr="00140F7B">
        <w:rPr>
          <w:rStyle w:val="FormatvorlageArialSchwarz"/>
          <w:rFonts w:ascii="DB Office" w:hAnsi="DB Office"/>
          <w:color w:val="000000" w:themeColor="text1"/>
        </w:rPr>
        <w:t xml:space="preserve"> und führt mit Triebfahrzeugeinheiten Traktionsleistungen durch. </w:t>
      </w:r>
    </w:p>
    <w:p w14:paraId="2B3CC4D2" w14:textId="500F33EF" w:rsidR="006A0CF7" w:rsidRPr="00140F7B" w:rsidRDefault="000F485F" w:rsidP="00865FA4">
      <w:pPr>
        <w:jc w:val="both"/>
        <w:rPr>
          <w:rStyle w:val="FormatvorlageArialSchwarz"/>
          <w:rFonts w:ascii="DB Office" w:hAnsi="DB Office"/>
          <w:color w:val="000000" w:themeColor="text1"/>
        </w:rPr>
      </w:pPr>
      <w:r w:rsidRPr="00140F7B">
        <w:t xml:space="preserve">Der </w:t>
      </w:r>
      <w:r w:rsidRPr="00140F7B">
        <w:rPr>
          <w:b/>
          <w:bCs/>
        </w:rPr>
        <w:t>Messstellenbetreiber (MSB)</w:t>
      </w:r>
      <w:r w:rsidRPr="00140F7B">
        <w:t xml:space="preserve"> ist für die </w:t>
      </w:r>
      <w:r w:rsidR="003F2D87" w:rsidRPr="00140F7B">
        <w:t xml:space="preserve">Übermittlung von Energiemesswerten als auch die Übermittlung von Aufenthaltsdatensätzen, sofern die dafür notwendige Ortungsfunktion im EMS der </w:t>
      </w:r>
      <w:proofErr w:type="spellStart"/>
      <w:r w:rsidR="003F2D87" w:rsidRPr="00140F7B">
        <w:t>TfzE</w:t>
      </w:r>
      <w:proofErr w:type="spellEnd"/>
      <w:r w:rsidR="003F2D87" w:rsidRPr="00140F7B">
        <w:t xml:space="preserve"> v</w:t>
      </w:r>
      <w:r w:rsidRPr="00140F7B">
        <w:t xml:space="preserve">erbaut ist, zuständig. Der MSB sorgt zudem für eine stabile </w:t>
      </w:r>
      <w:proofErr w:type="spellStart"/>
      <w:r w:rsidRPr="00140F7B">
        <w:t>Kommunikatonsverbindung</w:t>
      </w:r>
      <w:proofErr w:type="spellEnd"/>
      <w:r w:rsidRPr="00140F7B">
        <w:t xml:space="preserve"> und </w:t>
      </w:r>
      <w:r w:rsidR="00EE16E3" w:rsidRPr="00140F7B">
        <w:t>beseitigt bei</w:t>
      </w:r>
      <w:r w:rsidR="00F25571" w:rsidRPr="00140F7B">
        <w:t xml:space="preserve"> Nichterreichbarkeit einer Messeinrichtung </w:t>
      </w:r>
      <w:r w:rsidR="00EE16E3" w:rsidRPr="00140F7B">
        <w:t>die</w:t>
      </w:r>
      <w:r w:rsidRPr="00140F7B">
        <w:t xml:space="preserve"> Störung</w:t>
      </w:r>
      <w:r w:rsidR="00EE16E3" w:rsidRPr="00140F7B">
        <w:t>.</w:t>
      </w:r>
    </w:p>
    <w:p w14:paraId="7047744B" w14:textId="4206C63E" w:rsidR="005D4A3A" w:rsidRPr="00140F7B" w:rsidRDefault="6C50C217" w:rsidP="00865FA4">
      <w:pPr>
        <w:jc w:val="both"/>
        <w:rPr>
          <w:rStyle w:val="FormatvorlageArialSchwarz"/>
          <w:rFonts w:ascii="DB Office" w:hAnsi="DB Office"/>
          <w:color w:val="000000" w:themeColor="text1"/>
        </w:rPr>
      </w:pPr>
      <w:r w:rsidRPr="00140F7B">
        <w:rPr>
          <w:rStyle w:val="FormatvorlageArialSchwarz"/>
          <w:rFonts w:ascii="DB Office" w:hAnsi="DB Office"/>
          <w:color w:val="000000" w:themeColor="text1"/>
        </w:rPr>
        <w:t xml:space="preserve">Ein </w:t>
      </w:r>
      <w:r w:rsidR="6E50CC52" w:rsidRPr="00140F7B">
        <w:rPr>
          <w:rStyle w:val="FormatvorlageArialSchwarz"/>
          <w:rFonts w:ascii="DB Office" w:hAnsi="DB Office"/>
          <w:b/>
          <w:bCs/>
          <w:color w:val="000000" w:themeColor="text1"/>
        </w:rPr>
        <w:t>Messdienstleister</w:t>
      </w:r>
      <w:r w:rsidRPr="00140F7B">
        <w:rPr>
          <w:rStyle w:val="FormatvorlageArialSchwarz"/>
          <w:rFonts w:ascii="DB Office" w:hAnsi="DB Office"/>
          <w:b/>
          <w:bCs/>
          <w:color w:val="000000" w:themeColor="text1"/>
        </w:rPr>
        <w:t xml:space="preserve"> </w:t>
      </w:r>
      <w:r w:rsidR="1B302F69" w:rsidRPr="00140F7B">
        <w:rPr>
          <w:rStyle w:val="FormatvorlageArialSchwarz"/>
          <w:rFonts w:ascii="DB Office" w:hAnsi="DB Office"/>
          <w:b/>
          <w:bCs/>
          <w:color w:val="000000" w:themeColor="text1"/>
        </w:rPr>
        <w:t>(MDL)</w:t>
      </w:r>
      <w:r w:rsidR="1B302F69" w:rsidRPr="00140F7B">
        <w:rPr>
          <w:rStyle w:val="FormatvorlageArialSchwarz"/>
          <w:rFonts w:ascii="DB Office" w:hAnsi="DB Office"/>
          <w:color w:val="000000" w:themeColor="text1"/>
        </w:rPr>
        <w:t xml:space="preserve"> </w:t>
      </w:r>
      <w:r w:rsidRPr="00140F7B">
        <w:rPr>
          <w:rStyle w:val="FormatvorlageArialSchwarz"/>
          <w:rFonts w:ascii="DB Office" w:hAnsi="DB Office"/>
          <w:color w:val="000000" w:themeColor="text1"/>
        </w:rPr>
        <w:t xml:space="preserve">übernimmt die Messdienstleistung im Bahnstromnetz, indem die </w:t>
      </w:r>
      <w:r w:rsidR="454A73BF" w:rsidRPr="00140F7B">
        <w:rPr>
          <w:rStyle w:val="FormatvorlageArialSchwarz"/>
          <w:rFonts w:ascii="DB Office" w:hAnsi="DB Office"/>
          <w:color w:val="000000" w:themeColor="text1"/>
        </w:rPr>
        <w:t>Stromzähler</w:t>
      </w:r>
      <w:r w:rsidRPr="00140F7B">
        <w:rPr>
          <w:rStyle w:val="FormatvorlageArialSchwarz"/>
          <w:rFonts w:ascii="DB Office" w:hAnsi="DB Office"/>
          <w:color w:val="000000" w:themeColor="text1"/>
        </w:rPr>
        <w:t xml:space="preserve"> fernausgelesen und die Daten für die weitere Verarbeitung bereitgestellt werden. Messdienstleister eines Triebfahrzeugs </w:t>
      </w:r>
      <w:r w:rsidR="200F25B4" w:rsidRPr="00140F7B">
        <w:rPr>
          <w:rStyle w:val="FormatvorlageArialSchwarz"/>
          <w:rFonts w:ascii="DB Office" w:hAnsi="DB Office"/>
          <w:color w:val="000000" w:themeColor="text1"/>
        </w:rPr>
        <w:t xml:space="preserve">werden durch den </w:t>
      </w:r>
      <w:proofErr w:type="spellStart"/>
      <w:r w:rsidR="00286D2E" w:rsidRPr="00140F7B">
        <w:rPr>
          <w:rStyle w:val="FormatvorlageArialSchwarz"/>
          <w:rFonts w:ascii="DB Office" w:hAnsi="DB Office"/>
          <w:color w:val="000000" w:themeColor="text1"/>
        </w:rPr>
        <w:t>ANe-tEns</w:t>
      </w:r>
      <w:proofErr w:type="spellEnd"/>
      <w:r w:rsidR="5836E334" w:rsidRPr="00140F7B">
        <w:rPr>
          <w:rStyle w:val="FormatvorlageArialSchwarz"/>
          <w:rFonts w:ascii="DB Office" w:hAnsi="DB Office"/>
          <w:color w:val="000000" w:themeColor="text1"/>
        </w:rPr>
        <w:t xml:space="preserve"> </w:t>
      </w:r>
      <w:r w:rsidR="200F25B4" w:rsidRPr="00140F7B">
        <w:rPr>
          <w:rStyle w:val="FormatvorlageArialSchwarz"/>
          <w:rFonts w:ascii="DB Office" w:hAnsi="DB Office"/>
          <w:color w:val="000000" w:themeColor="text1"/>
        </w:rPr>
        <w:t>benannt.</w:t>
      </w:r>
    </w:p>
    <w:p w14:paraId="05AB30D4" w14:textId="354741E5" w:rsidR="00AD242E" w:rsidRPr="00140F7B" w:rsidRDefault="00F76159" w:rsidP="00AD242E">
      <w:pPr>
        <w:jc w:val="both"/>
        <w:rPr>
          <w:color w:val="000000" w:themeColor="text1"/>
        </w:rPr>
      </w:pPr>
      <w:r w:rsidRPr="00140F7B">
        <w:rPr>
          <w:color w:val="000000" w:themeColor="text1"/>
        </w:rPr>
        <w:t>Es besteht zudem</w:t>
      </w:r>
      <w:r w:rsidR="00AD242E" w:rsidRPr="00140F7B">
        <w:rPr>
          <w:color w:val="000000" w:themeColor="text1"/>
        </w:rPr>
        <w:t xml:space="preserve"> die Möglichkeit, im Rahmen ihres Anschlussnutzungsverhältnisses</w:t>
      </w:r>
      <w:r w:rsidR="00AD242E" w:rsidRPr="00140F7B">
        <w:rPr>
          <w:rStyle w:val="Funotenzeichen"/>
          <w:color w:val="000000" w:themeColor="text1"/>
        </w:rPr>
        <w:footnoteReference w:id="5"/>
      </w:r>
      <w:r w:rsidR="00AD242E" w:rsidRPr="00140F7B">
        <w:rPr>
          <w:color w:val="000000" w:themeColor="text1"/>
        </w:rPr>
        <w:t xml:space="preserve"> einen Dienstleister für den elektronischen Datenaustausch zu benennen.</w:t>
      </w:r>
      <w:r w:rsidR="00132744" w:rsidRPr="00140F7B">
        <w:rPr>
          <w:color w:val="000000" w:themeColor="text1"/>
        </w:rPr>
        <w:t xml:space="preserve"> </w:t>
      </w:r>
      <w:r w:rsidR="00AD242E" w:rsidRPr="00140F7B">
        <w:rPr>
          <w:color w:val="000000" w:themeColor="text1"/>
        </w:rPr>
        <w:t xml:space="preserve">Dieser </w:t>
      </w:r>
      <w:r w:rsidR="00AD242E" w:rsidRPr="00140F7B">
        <w:rPr>
          <w:b/>
          <w:bCs/>
          <w:color w:val="000000" w:themeColor="text1"/>
        </w:rPr>
        <w:t>Kommunikationsdienstleister (</w:t>
      </w:r>
      <w:proofErr w:type="spellStart"/>
      <w:r w:rsidR="00AD242E" w:rsidRPr="00140F7B">
        <w:rPr>
          <w:b/>
          <w:bCs/>
          <w:color w:val="000000" w:themeColor="text1"/>
        </w:rPr>
        <w:t>KoDi</w:t>
      </w:r>
      <w:proofErr w:type="spellEnd"/>
      <w:r w:rsidR="00AD242E" w:rsidRPr="00140F7B">
        <w:rPr>
          <w:b/>
          <w:bCs/>
          <w:color w:val="000000" w:themeColor="text1"/>
        </w:rPr>
        <w:t>)</w:t>
      </w:r>
      <w:r w:rsidR="00AD242E" w:rsidRPr="00140F7B">
        <w:rPr>
          <w:color w:val="000000" w:themeColor="text1"/>
        </w:rPr>
        <w:t xml:space="preserve"> führt diesen Nachrichtenaustausch mit dem Bahnstromnetzbetreiber mit seiner eigenen MP-ID durch. Die MP-ID des </w:t>
      </w:r>
      <w:r w:rsidR="00B5503D" w:rsidRPr="00140F7B">
        <w:rPr>
          <w:rStyle w:val="FormatvorlageArialSchwarz"/>
          <w:rFonts w:ascii="DB Office" w:hAnsi="DB Office"/>
          <w:color w:val="000000" w:themeColor="text1"/>
        </w:rPr>
        <w:t xml:space="preserve">Anschlussnutzers der virtuellen Entnahmestelle </w:t>
      </w:r>
      <w:r w:rsidR="00AD242E" w:rsidRPr="00140F7B">
        <w:rPr>
          <w:color w:val="000000" w:themeColor="text1"/>
        </w:rPr>
        <w:t>ist in diesem Fall in den mit dem Dienstleister ausgetauschten Kommunikationsbelegen als Beteiligter anzugeben.</w:t>
      </w:r>
    </w:p>
    <w:p w14:paraId="0537D61B" w14:textId="70E82A80" w:rsidR="008D3D74" w:rsidRPr="00140F7B" w:rsidRDefault="78415FD0" w:rsidP="00B53CC4">
      <w:pPr>
        <w:pStyle w:val="berschrift2"/>
        <w:tabs>
          <w:tab w:val="clear" w:pos="1569"/>
          <w:tab w:val="num" w:pos="284"/>
        </w:tabs>
        <w:spacing w:line="276" w:lineRule="auto"/>
        <w:ind w:left="426" w:hanging="426"/>
        <w:jc w:val="left"/>
        <w:rPr>
          <w:color w:val="000000" w:themeColor="text1"/>
        </w:rPr>
      </w:pPr>
      <w:bookmarkStart w:id="33" w:name="_Toc197524234"/>
      <w:r w:rsidRPr="00140F7B">
        <w:rPr>
          <w:color w:val="000000" w:themeColor="text1"/>
        </w:rPr>
        <w:lastRenderedPageBreak/>
        <w:t xml:space="preserve">Nutzung und Vergabe von </w:t>
      </w:r>
      <w:r w:rsidRPr="00140F7B">
        <w:rPr>
          <w:rStyle w:val="FormatvorlageArialSchwarz"/>
          <w:rFonts w:ascii="DB Office" w:hAnsi="DB Office"/>
          <w:color w:val="000000" w:themeColor="text1"/>
          <w:sz w:val="24"/>
          <w:szCs w:val="24"/>
        </w:rPr>
        <w:t xml:space="preserve">Marktpartneridentifikationsnummern </w:t>
      </w:r>
      <w:r w:rsidRPr="00140F7B">
        <w:rPr>
          <w:color w:val="000000" w:themeColor="text1"/>
        </w:rPr>
        <w:t>im Bahnstromnetz</w:t>
      </w:r>
      <w:bookmarkEnd w:id="32"/>
      <w:bookmarkEnd w:id="33"/>
    </w:p>
    <w:p w14:paraId="09FB0653" w14:textId="7D2DDEC3" w:rsidR="0098618D" w:rsidRPr="00140F7B" w:rsidRDefault="007B3D03" w:rsidP="00865FA4">
      <w:pPr>
        <w:jc w:val="both"/>
        <w:rPr>
          <w:rStyle w:val="FormatvorlageArialSchwarz"/>
          <w:rFonts w:ascii="DB Office" w:hAnsi="DB Office"/>
          <w:color w:val="000000" w:themeColor="text1"/>
        </w:rPr>
      </w:pPr>
      <w:r w:rsidRPr="00140F7B">
        <w:rPr>
          <w:rStyle w:val="FormatvorlageArialSchwarz"/>
          <w:rFonts w:ascii="DB Office" w:hAnsi="DB Office"/>
          <w:color w:val="000000" w:themeColor="text1"/>
        </w:rPr>
        <w:t>Die Kommunikation z</w:t>
      </w:r>
      <w:r w:rsidR="00E77322" w:rsidRPr="00140F7B">
        <w:rPr>
          <w:rStyle w:val="FormatvorlageArialSchwarz"/>
          <w:rFonts w:ascii="DB Office" w:hAnsi="DB Office"/>
          <w:color w:val="000000" w:themeColor="text1"/>
        </w:rPr>
        <w:t xml:space="preserve">wischen den </w:t>
      </w:r>
      <w:r w:rsidRPr="00140F7B">
        <w:rPr>
          <w:rStyle w:val="FormatvorlageArialSchwarz"/>
          <w:rFonts w:ascii="DB Office" w:hAnsi="DB Office"/>
          <w:color w:val="000000" w:themeColor="text1"/>
        </w:rPr>
        <w:t>jeweiligen Rollen</w:t>
      </w:r>
      <w:r w:rsidR="00E77322" w:rsidRPr="00140F7B">
        <w:rPr>
          <w:rStyle w:val="FormatvorlageArialSchwarz"/>
          <w:rFonts w:ascii="DB Office" w:hAnsi="DB Office"/>
          <w:color w:val="000000" w:themeColor="text1"/>
        </w:rPr>
        <w:t xml:space="preserve"> </w:t>
      </w:r>
      <w:r w:rsidR="001903F8" w:rsidRPr="00140F7B">
        <w:rPr>
          <w:rStyle w:val="FormatvorlageArialSchwarz"/>
          <w:rFonts w:ascii="DB Office" w:hAnsi="DB Office"/>
          <w:color w:val="000000" w:themeColor="text1"/>
        </w:rPr>
        <w:t>erfolgt</w:t>
      </w:r>
      <w:r w:rsidRPr="00140F7B">
        <w:rPr>
          <w:rStyle w:val="FormatvorlageArialSchwarz"/>
          <w:rFonts w:ascii="DB Office" w:hAnsi="DB Office"/>
          <w:color w:val="000000" w:themeColor="text1"/>
        </w:rPr>
        <w:t xml:space="preserve"> auch im Bahnstromnetz über</w:t>
      </w:r>
      <w:r w:rsidR="001903F8" w:rsidRPr="00140F7B">
        <w:rPr>
          <w:rStyle w:val="FormatvorlageArialSchwarz"/>
          <w:rFonts w:ascii="DB Office" w:hAnsi="DB Office"/>
          <w:color w:val="000000" w:themeColor="text1"/>
        </w:rPr>
        <w:t xml:space="preserve"> </w:t>
      </w:r>
      <w:r w:rsidRPr="00140F7B">
        <w:rPr>
          <w:rStyle w:val="FormatvorlageArialSchwarz"/>
          <w:rFonts w:ascii="DB Office" w:hAnsi="DB Office"/>
          <w:color w:val="000000" w:themeColor="text1"/>
        </w:rPr>
        <w:t>den</w:t>
      </w:r>
      <w:r w:rsidR="0098618D" w:rsidRPr="00140F7B">
        <w:rPr>
          <w:rStyle w:val="FormatvorlageArialSchwarz"/>
          <w:rFonts w:ascii="DB Office" w:hAnsi="DB Office"/>
          <w:color w:val="000000" w:themeColor="text1"/>
        </w:rPr>
        <w:t xml:space="preserve"> elektronische</w:t>
      </w:r>
      <w:r w:rsidRPr="00140F7B">
        <w:rPr>
          <w:rStyle w:val="FormatvorlageArialSchwarz"/>
          <w:rFonts w:ascii="DB Office" w:hAnsi="DB Office"/>
          <w:color w:val="000000" w:themeColor="text1"/>
        </w:rPr>
        <w:t>n</w:t>
      </w:r>
      <w:r w:rsidR="0098618D" w:rsidRPr="00140F7B">
        <w:rPr>
          <w:rStyle w:val="FormatvorlageArialSchwarz"/>
          <w:rFonts w:ascii="DB Office" w:hAnsi="DB Office"/>
          <w:color w:val="000000" w:themeColor="text1"/>
        </w:rPr>
        <w:t xml:space="preserve"> Datenaustausch. Aus diesem Grund müssen alle</w:t>
      </w:r>
      <w:r w:rsidR="00FE6F1C" w:rsidRPr="00140F7B">
        <w:rPr>
          <w:rStyle w:val="FormatvorlageArialSchwarz"/>
          <w:rFonts w:ascii="DB Office" w:hAnsi="DB Office"/>
          <w:color w:val="000000" w:themeColor="text1"/>
        </w:rPr>
        <w:t xml:space="preserve"> </w:t>
      </w:r>
      <w:r w:rsidR="0021543B" w:rsidRPr="00140F7B">
        <w:rPr>
          <w:rStyle w:val="FormatvorlageArialSchwarz"/>
          <w:rFonts w:ascii="DB Office" w:hAnsi="DB Office"/>
          <w:color w:val="000000" w:themeColor="text1"/>
        </w:rPr>
        <w:t>Marktrollen</w:t>
      </w:r>
      <w:r w:rsidR="00FE6F1C" w:rsidRPr="00140F7B">
        <w:rPr>
          <w:rStyle w:val="FormatvorlageArialSchwarz"/>
          <w:rFonts w:ascii="DB Office" w:hAnsi="DB Office"/>
          <w:color w:val="000000" w:themeColor="text1"/>
        </w:rPr>
        <w:t xml:space="preserve"> </w:t>
      </w:r>
      <w:r w:rsidR="008D3D74" w:rsidRPr="00140F7B">
        <w:rPr>
          <w:rStyle w:val="FormatvorlageArialSchwarz"/>
          <w:rFonts w:ascii="DB Office" w:hAnsi="DB Office"/>
          <w:color w:val="000000" w:themeColor="text1"/>
        </w:rPr>
        <w:t>über einen</w:t>
      </w:r>
      <w:r w:rsidR="008D3D74" w:rsidRPr="00140F7B" w:rsidDel="002C3D28">
        <w:rPr>
          <w:rStyle w:val="FormatvorlageArialSchwarz"/>
          <w:rFonts w:ascii="DB Office" w:hAnsi="DB Office"/>
          <w:color w:val="000000" w:themeColor="text1"/>
        </w:rPr>
        <w:t xml:space="preserve"> </w:t>
      </w:r>
      <w:r w:rsidR="008D3D74" w:rsidRPr="00140F7B">
        <w:rPr>
          <w:rStyle w:val="FormatvorlageArialSchwarz"/>
          <w:rFonts w:ascii="DB Office" w:hAnsi="DB Office"/>
          <w:color w:val="000000" w:themeColor="text1"/>
        </w:rPr>
        <w:t>Code</w:t>
      </w:r>
      <w:r w:rsidR="00AE1448" w:rsidRPr="00140F7B">
        <w:rPr>
          <w:rStyle w:val="FormatvorlageArialSchwarz"/>
          <w:rFonts w:ascii="DB Office" w:hAnsi="DB Office"/>
          <w:color w:val="000000" w:themeColor="text1"/>
        </w:rPr>
        <w:t>, der sog. Marktpartneridentifikationsnummer (MP-ID),</w:t>
      </w:r>
      <w:r w:rsidR="008D3D74" w:rsidRPr="00140F7B">
        <w:rPr>
          <w:rStyle w:val="FormatvorlageArialSchwarz"/>
          <w:rFonts w:ascii="DB Office" w:hAnsi="DB Office"/>
          <w:color w:val="000000" w:themeColor="text1"/>
        </w:rPr>
        <w:t xml:space="preserve"> eindeutig zu identifizieren sein. </w:t>
      </w:r>
    </w:p>
    <w:p w14:paraId="4A1D6EE6" w14:textId="47DCB410" w:rsidR="008D3D74" w:rsidRPr="00140F7B" w:rsidRDefault="008D3D74" w:rsidP="00865FA4">
      <w:pPr>
        <w:jc w:val="both"/>
        <w:rPr>
          <w:rStyle w:val="FormatvorlageArialSchwarz"/>
          <w:rFonts w:ascii="DB Office" w:hAnsi="DB Office"/>
          <w:color w:val="000000" w:themeColor="text1"/>
        </w:rPr>
      </w:pPr>
      <w:r w:rsidRPr="00140F7B">
        <w:rPr>
          <w:rStyle w:val="FormatvorlageArialSchwarz"/>
          <w:rFonts w:ascii="DB Office" w:hAnsi="DB Office"/>
          <w:color w:val="000000" w:themeColor="text1"/>
        </w:rPr>
        <w:t xml:space="preserve">Im deutschen </w:t>
      </w:r>
      <w:r w:rsidR="008B1FBF" w:rsidRPr="00140F7B">
        <w:rPr>
          <w:rStyle w:val="FormatvorlageArialSchwarz"/>
          <w:rFonts w:ascii="DB Office" w:hAnsi="DB Office"/>
          <w:color w:val="000000" w:themeColor="text1"/>
        </w:rPr>
        <w:t xml:space="preserve">Bahnstromnetz </w:t>
      </w:r>
      <w:r w:rsidRPr="00140F7B">
        <w:rPr>
          <w:rStyle w:val="FormatvorlageArialSchwarz"/>
          <w:rFonts w:ascii="DB Office" w:hAnsi="DB Office"/>
          <w:color w:val="000000" w:themeColor="text1"/>
        </w:rPr>
        <w:t xml:space="preserve">sind dazu </w:t>
      </w:r>
      <w:r w:rsidR="008B1FBF" w:rsidRPr="00140F7B">
        <w:rPr>
          <w:rStyle w:val="FormatvorlageArialSchwarz"/>
          <w:rFonts w:ascii="DB Office" w:hAnsi="DB Office"/>
          <w:color w:val="000000" w:themeColor="text1"/>
        </w:rPr>
        <w:t xml:space="preserve">prinzipiell die </w:t>
      </w:r>
      <w:r w:rsidRPr="00140F7B">
        <w:rPr>
          <w:rStyle w:val="FormatvorlageArialSchwarz"/>
          <w:rFonts w:ascii="DB Office" w:hAnsi="DB Office"/>
          <w:color w:val="000000" w:themeColor="text1"/>
        </w:rPr>
        <w:t>Codes folgender Vergabestellen zugelassen:</w:t>
      </w:r>
    </w:p>
    <w:p w14:paraId="66344405" w14:textId="660A9055" w:rsidR="008D3D74" w:rsidRPr="00140F7B" w:rsidRDefault="008D3D74" w:rsidP="00865FA4">
      <w:pPr>
        <w:numPr>
          <w:ilvl w:val="0"/>
          <w:numId w:val="6"/>
        </w:numPr>
        <w:spacing w:before="120" w:after="0"/>
        <w:jc w:val="both"/>
        <w:rPr>
          <w:rStyle w:val="FormatvorlageArialSchwarz"/>
          <w:rFonts w:ascii="DB Office" w:hAnsi="DB Office"/>
          <w:color w:val="000000" w:themeColor="text1"/>
        </w:rPr>
      </w:pPr>
      <w:r w:rsidRPr="00140F7B">
        <w:rPr>
          <w:rStyle w:val="FormatvorlageArialSchwarz"/>
          <w:rFonts w:ascii="DB Office" w:hAnsi="DB Office"/>
          <w:color w:val="000000" w:themeColor="text1"/>
        </w:rPr>
        <w:t>BDEW-Codenummer</w:t>
      </w:r>
      <w:r w:rsidR="00612068" w:rsidRPr="00140F7B">
        <w:rPr>
          <w:rStyle w:val="Funotenzeichen"/>
          <w:color w:val="000000" w:themeColor="text1"/>
        </w:rPr>
        <w:footnoteReference w:id="6"/>
      </w:r>
    </w:p>
    <w:p w14:paraId="08908F19" w14:textId="5C75FCB8" w:rsidR="008D3D74" w:rsidRPr="00140F7B" w:rsidRDefault="00E60DA8" w:rsidP="00865FA4">
      <w:pPr>
        <w:numPr>
          <w:ilvl w:val="0"/>
          <w:numId w:val="6"/>
        </w:numPr>
        <w:spacing w:before="120" w:after="0"/>
        <w:jc w:val="both"/>
        <w:rPr>
          <w:rStyle w:val="FormatvorlageArialSchwarz"/>
          <w:rFonts w:ascii="DB Office" w:hAnsi="DB Office"/>
          <w:color w:val="000000" w:themeColor="text1"/>
        </w:rPr>
      </w:pPr>
      <w:r w:rsidRPr="00140F7B">
        <w:rPr>
          <w:color w:val="000000" w:themeColor="text1"/>
        </w:rPr>
        <w:t xml:space="preserve">Global Location </w:t>
      </w:r>
      <w:proofErr w:type="spellStart"/>
      <w:r w:rsidRPr="00140F7B">
        <w:rPr>
          <w:color w:val="000000" w:themeColor="text1"/>
        </w:rPr>
        <w:t>Number</w:t>
      </w:r>
      <w:proofErr w:type="spellEnd"/>
      <w:r w:rsidRPr="00140F7B">
        <w:rPr>
          <w:rStyle w:val="FormatvorlageArialSchwarz"/>
          <w:rFonts w:ascii="DB Office" w:hAnsi="DB Office"/>
          <w:color w:val="000000" w:themeColor="text1"/>
        </w:rPr>
        <w:t xml:space="preserve"> (</w:t>
      </w:r>
      <w:r w:rsidR="78415FD0" w:rsidRPr="00140F7B">
        <w:rPr>
          <w:rStyle w:val="FormatvorlageArialSchwarz"/>
          <w:rFonts w:ascii="DB Office" w:hAnsi="DB Office"/>
          <w:color w:val="000000" w:themeColor="text1"/>
        </w:rPr>
        <w:t>GLN</w:t>
      </w:r>
      <w:r w:rsidRPr="00140F7B">
        <w:rPr>
          <w:rStyle w:val="FormatvorlageArialSchwarz"/>
          <w:rFonts w:ascii="DB Office" w:hAnsi="DB Office"/>
          <w:color w:val="000000" w:themeColor="text1"/>
        </w:rPr>
        <w:t>)</w:t>
      </w:r>
      <w:r w:rsidR="00BA6B65">
        <w:rPr>
          <w:rStyle w:val="FormatvorlageArialSchwarz"/>
          <w:rFonts w:ascii="DB Office" w:hAnsi="DB Office"/>
          <w:color w:val="000000" w:themeColor="text1"/>
        </w:rPr>
        <w:br/>
      </w:r>
    </w:p>
    <w:p w14:paraId="0C22D194" w14:textId="77777777" w:rsidR="00896FE5" w:rsidRPr="00140F7B" w:rsidRDefault="78415FD0" w:rsidP="00865FA4">
      <w:pPr>
        <w:jc w:val="both"/>
        <w:rPr>
          <w:color w:val="000000" w:themeColor="text1"/>
        </w:rPr>
      </w:pPr>
      <w:r w:rsidRPr="00140F7B">
        <w:rPr>
          <w:color w:val="000000" w:themeColor="text1"/>
        </w:rPr>
        <w:t xml:space="preserve">Verfügt ein Kommunikationsteilnehmer bisher </w:t>
      </w:r>
      <w:r w:rsidR="68441B63" w:rsidRPr="00140F7B">
        <w:rPr>
          <w:color w:val="000000" w:themeColor="text1"/>
        </w:rPr>
        <w:t>über keine</w:t>
      </w:r>
      <w:r w:rsidR="68441B63" w:rsidRPr="00140F7B">
        <w:rPr>
          <w:rStyle w:val="FormatvorlageArialSchwarz"/>
          <w:rFonts w:ascii="DB Office" w:hAnsi="DB Office"/>
          <w:color w:val="000000" w:themeColor="text1"/>
        </w:rPr>
        <w:t xml:space="preserve"> </w:t>
      </w:r>
      <w:r w:rsidRPr="00140F7B">
        <w:rPr>
          <w:color w:val="000000" w:themeColor="text1"/>
        </w:rPr>
        <w:t xml:space="preserve">MP-ID, so vergibt der BNB </w:t>
      </w:r>
      <w:r w:rsidR="68441B63" w:rsidRPr="00140F7B">
        <w:rPr>
          <w:color w:val="000000" w:themeColor="text1"/>
        </w:rPr>
        <w:t>diese entsprechend</w:t>
      </w:r>
      <w:r w:rsidRPr="00140F7B">
        <w:rPr>
          <w:color w:val="000000" w:themeColor="text1"/>
        </w:rPr>
        <w:t xml:space="preserve">. </w:t>
      </w:r>
      <w:r w:rsidR="00A6181B" w:rsidRPr="00140F7B">
        <w:rPr>
          <w:color w:val="000000" w:themeColor="text1"/>
        </w:rPr>
        <w:t xml:space="preserve">Hierbei gilt, </w:t>
      </w:r>
      <w:r w:rsidR="00A6181B" w:rsidRPr="00140F7B">
        <w:t xml:space="preserve">dass jedem Unternehmen für jede Marktrolle im Bahnstromnetz eine gesonderte Codenummer zugewiesen wird. </w:t>
      </w:r>
      <w:r w:rsidRPr="00140F7B">
        <w:rPr>
          <w:color w:val="000000" w:themeColor="text1"/>
        </w:rPr>
        <w:t xml:space="preserve">Diese </w:t>
      </w:r>
      <w:r w:rsidR="3B8E196F" w:rsidRPr="00140F7B">
        <w:rPr>
          <w:color w:val="000000" w:themeColor="text1"/>
        </w:rPr>
        <w:t xml:space="preserve">vom BNB </w:t>
      </w:r>
      <w:r w:rsidR="1E5A64F1" w:rsidRPr="00140F7B">
        <w:rPr>
          <w:color w:val="000000" w:themeColor="text1"/>
        </w:rPr>
        <w:t xml:space="preserve">und primär an </w:t>
      </w:r>
      <w:r w:rsidR="00627AD1" w:rsidRPr="00140F7B">
        <w:rPr>
          <w:color w:val="000000" w:themeColor="text1"/>
        </w:rPr>
        <w:t xml:space="preserve">bahnstromspezifische Marktpartner wie </w:t>
      </w:r>
      <w:r w:rsidR="00DA3F4F" w:rsidRPr="00140F7B">
        <w:rPr>
          <w:color w:val="000000" w:themeColor="text1"/>
        </w:rPr>
        <w:t>Eisenbahnverkehrsunternehmen (</w:t>
      </w:r>
      <w:proofErr w:type="spellStart"/>
      <w:r w:rsidR="1E5A64F1" w:rsidRPr="00140F7B">
        <w:rPr>
          <w:color w:val="000000" w:themeColor="text1"/>
        </w:rPr>
        <w:t>EiVUs</w:t>
      </w:r>
      <w:proofErr w:type="spellEnd"/>
      <w:r w:rsidR="00DA3F4F" w:rsidRPr="00140F7B">
        <w:rPr>
          <w:color w:val="000000" w:themeColor="text1"/>
        </w:rPr>
        <w:t>)</w:t>
      </w:r>
      <w:r w:rsidR="1E5A64F1" w:rsidRPr="00140F7B">
        <w:rPr>
          <w:color w:val="000000" w:themeColor="text1"/>
        </w:rPr>
        <w:t xml:space="preserve"> </w:t>
      </w:r>
      <w:r w:rsidR="3B8E196F" w:rsidRPr="00140F7B">
        <w:rPr>
          <w:color w:val="000000" w:themeColor="text1"/>
        </w:rPr>
        <w:t xml:space="preserve">vergebene </w:t>
      </w:r>
      <w:r w:rsidRPr="00140F7B">
        <w:rPr>
          <w:color w:val="000000" w:themeColor="text1"/>
        </w:rPr>
        <w:t xml:space="preserve">13-stellige </w:t>
      </w:r>
      <w:r w:rsidR="5CF21717" w:rsidRPr="00140F7B">
        <w:rPr>
          <w:color w:val="000000" w:themeColor="text1"/>
        </w:rPr>
        <w:t xml:space="preserve">MP-ID </w:t>
      </w:r>
      <w:r w:rsidRPr="00140F7B">
        <w:rPr>
          <w:color w:val="000000" w:themeColor="text1"/>
        </w:rPr>
        <w:t>(z.B. 190010039990) findet</w:t>
      </w:r>
      <w:r w:rsidR="20DBD6AD" w:rsidRPr="00140F7B">
        <w:rPr>
          <w:color w:val="000000" w:themeColor="text1"/>
        </w:rPr>
        <w:t xml:space="preserve"> jedoch</w:t>
      </w:r>
      <w:r w:rsidR="4DE220E7" w:rsidRPr="00140F7B">
        <w:rPr>
          <w:color w:val="000000" w:themeColor="text1"/>
        </w:rPr>
        <w:t xml:space="preserve"> </w:t>
      </w:r>
      <w:r w:rsidR="3B8E196F" w:rsidRPr="00140F7B">
        <w:rPr>
          <w:color w:val="000000" w:themeColor="text1"/>
        </w:rPr>
        <w:t xml:space="preserve">ausschließlich </w:t>
      </w:r>
      <w:r w:rsidRPr="00140F7B">
        <w:rPr>
          <w:color w:val="000000" w:themeColor="text1"/>
        </w:rPr>
        <w:t xml:space="preserve">im Bahnstromnetz Anwendung. </w:t>
      </w:r>
    </w:p>
    <w:p w14:paraId="1D9649FC" w14:textId="7437A9F2" w:rsidR="00896FE5" w:rsidRPr="00140F7B" w:rsidRDefault="00250600" w:rsidP="001F358B">
      <w:pPr>
        <w:jc w:val="both"/>
        <w:rPr>
          <w:b/>
          <w:bCs/>
        </w:rPr>
      </w:pPr>
      <w:r w:rsidRPr="00140F7B">
        <w:t xml:space="preserve">Ein </w:t>
      </w:r>
      <w:proofErr w:type="spellStart"/>
      <w:r w:rsidRPr="00140F7B">
        <w:t>ANe-tEns</w:t>
      </w:r>
      <w:proofErr w:type="spellEnd"/>
      <w:r w:rsidRPr="00140F7B">
        <w:t xml:space="preserve"> kann zwar gleichzeitig als MSB auftreten, kann jedoch auch einen fremden MSB beauftragen. Damit auch die Kommunikation mit einem fremden MSB gewährleistet werden kann, ist es zudem unerlässlich, dass ein MSB für den Versand des </w:t>
      </w:r>
      <w:proofErr w:type="spellStart"/>
      <w:r w:rsidRPr="00140F7B">
        <w:t>TfzE</w:t>
      </w:r>
      <w:proofErr w:type="spellEnd"/>
      <w:r w:rsidRPr="00140F7B">
        <w:t xml:space="preserve">-Netznutzungsstatus </w:t>
      </w:r>
      <w:r w:rsidRPr="00140F7B">
        <w:rPr>
          <w:rStyle w:val="FormatvorlageArialSchwarz"/>
          <w:rFonts w:ascii="DB Office" w:hAnsi="DB Office"/>
          <w:color w:val="000000" w:themeColor="text1"/>
        </w:rPr>
        <w:t>als eigene Marktrolle definiert wird und somit mittels einer eigenen Marktpartner-ID auftritt. Da der MSB im Bahnstromnetz andere Aufgaben als im 50Hz Netz durchführt sowie andere Rechten und Pflichten hat, können MSBs, die ausschließlich im Bahnstromnetz agieren, beim BNB eine Marktpartner-ID beantragen.</w:t>
      </w:r>
      <w:r w:rsidRPr="00140F7B">
        <w:rPr>
          <w:rStyle w:val="Funotenzeichen"/>
          <w:color w:val="000000" w:themeColor="text1"/>
        </w:rPr>
        <w:footnoteReference w:id="7"/>
      </w:r>
    </w:p>
    <w:p w14:paraId="503358CB" w14:textId="406C80CF" w:rsidR="000C396C" w:rsidRPr="00140F7B" w:rsidRDefault="1A5F0253" w:rsidP="00865FA4">
      <w:pPr>
        <w:jc w:val="both"/>
        <w:rPr>
          <w:color w:val="000000" w:themeColor="text1"/>
        </w:rPr>
      </w:pPr>
      <w:r w:rsidRPr="00140F7B">
        <w:rPr>
          <w:color w:val="000000" w:themeColor="text1"/>
        </w:rPr>
        <w:t xml:space="preserve">Lieferanten und </w:t>
      </w:r>
      <w:r w:rsidR="46C334BA" w:rsidRPr="00140F7B">
        <w:rPr>
          <w:color w:val="000000" w:themeColor="text1"/>
        </w:rPr>
        <w:t>Bilanzkreisverantwortlichen (BKV)</w:t>
      </w:r>
      <w:r w:rsidRPr="00140F7B">
        <w:rPr>
          <w:color w:val="000000" w:themeColor="text1"/>
        </w:rPr>
        <w:t xml:space="preserve"> </w:t>
      </w:r>
      <w:r w:rsidR="00BB5CA6" w:rsidRPr="00140F7B">
        <w:rPr>
          <w:color w:val="000000" w:themeColor="text1"/>
        </w:rPr>
        <w:t xml:space="preserve">können </w:t>
      </w:r>
      <w:r w:rsidRPr="00140F7B">
        <w:rPr>
          <w:color w:val="000000" w:themeColor="text1"/>
        </w:rPr>
        <w:t xml:space="preserve">neben der </w:t>
      </w:r>
      <w:r w:rsidR="1CC6B430" w:rsidRPr="00140F7B">
        <w:rPr>
          <w:color w:val="000000" w:themeColor="text1"/>
        </w:rPr>
        <w:t xml:space="preserve">vom </w:t>
      </w:r>
      <w:r w:rsidRPr="00140F7B">
        <w:rPr>
          <w:color w:val="000000" w:themeColor="text1"/>
        </w:rPr>
        <w:t>BDEW</w:t>
      </w:r>
      <w:r w:rsidR="1CC6B430" w:rsidRPr="00140F7B">
        <w:rPr>
          <w:color w:val="000000" w:themeColor="text1"/>
        </w:rPr>
        <w:t xml:space="preserve"> vergebenen MP-ID </w:t>
      </w:r>
      <w:r w:rsidR="00BB5CA6" w:rsidRPr="00140F7B">
        <w:rPr>
          <w:color w:val="000000" w:themeColor="text1"/>
        </w:rPr>
        <w:t>k</w:t>
      </w:r>
      <w:r w:rsidR="1CC6B430" w:rsidRPr="00140F7B">
        <w:rPr>
          <w:color w:val="000000" w:themeColor="text1"/>
        </w:rPr>
        <w:t xml:space="preserve">eine zusätzliche </w:t>
      </w:r>
      <w:r w:rsidR="79F9020B" w:rsidRPr="00140F7B">
        <w:rPr>
          <w:color w:val="000000" w:themeColor="text1"/>
        </w:rPr>
        <w:t>für das Bahnstrom</w:t>
      </w:r>
      <w:r w:rsidR="00865FA4" w:rsidRPr="00140F7B">
        <w:rPr>
          <w:color w:val="000000" w:themeColor="text1"/>
        </w:rPr>
        <w:t>n</w:t>
      </w:r>
      <w:r w:rsidR="79F9020B" w:rsidRPr="00140F7B">
        <w:rPr>
          <w:color w:val="000000" w:themeColor="text1"/>
        </w:rPr>
        <w:t xml:space="preserve">etz gültige </w:t>
      </w:r>
      <w:r w:rsidR="1CC6B430" w:rsidRPr="00140F7B">
        <w:rPr>
          <w:color w:val="000000" w:themeColor="text1"/>
        </w:rPr>
        <w:t xml:space="preserve">MP-ID </w:t>
      </w:r>
      <w:r w:rsidR="00DC7891" w:rsidRPr="00140F7B">
        <w:rPr>
          <w:color w:val="000000" w:themeColor="text1"/>
        </w:rPr>
        <w:t xml:space="preserve">beim BNB </w:t>
      </w:r>
      <w:r w:rsidR="1CC6B430" w:rsidRPr="00140F7B">
        <w:rPr>
          <w:color w:val="000000" w:themeColor="text1"/>
        </w:rPr>
        <w:t>beantragen</w:t>
      </w:r>
      <w:r w:rsidR="00C0758F" w:rsidRPr="00140F7B">
        <w:rPr>
          <w:color w:val="000000" w:themeColor="text1"/>
        </w:rPr>
        <w:t xml:space="preserve">. Viel mehr verwenden </w:t>
      </w:r>
      <w:r w:rsidR="00C4500F" w:rsidRPr="00140F7B">
        <w:rPr>
          <w:color w:val="000000" w:themeColor="text1"/>
        </w:rPr>
        <w:t>Lieferanten und BKVs</w:t>
      </w:r>
      <w:r w:rsidR="001B2B55" w:rsidRPr="00140F7B">
        <w:rPr>
          <w:color w:val="000000" w:themeColor="text1"/>
        </w:rPr>
        <w:t xml:space="preserve"> </w:t>
      </w:r>
      <w:r w:rsidR="00C0758F" w:rsidRPr="00140F7B">
        <w:rPr>
          <w:color w:val="000000" w:themeColor="text1"/>
        </w:rPr>
        <w:t xml:space="preserve">somit im Bahnstromnetz ihre </w:t>
      </w:r>
      <w:r w:rsidR="002D7F69" w:rsidRPr="00140F7B">
        <w:rPr>
          <w:color w:val="000000" w:themeColor="text1"/>
        </w:rPr>
        <w:t xml:space="preserve">vom BDEW zugewiesene </w:t>
      </w:r>
      <w:r w:rsidR="00C0758F" w:rsidRPr="00140F7B">
        <w:rPr>
          <w:color w:val="000000" w:themeColor="text1"/>
        </w:rPr>
        <w:t>Marktpartner-ID</w:t>
      </w:r>
      <w:r w:rsidR="002D7F69" w:rsidRPr="00140F7B">
        <w:rPr>
          <w:color w:val="000000" w:themeColor="text1"/>
        </w:rPr>
        <w:t>.</w:t>
      </w:r>
    </w:p>
    <w:p w14:paraId="5639C50E" w14:textId="22CE0634" w:rsidR="006D10E6" w:rsidRPr="00140F7B" w:rsidRDefault="006D10E6" w:rsidP="00865FA4">
      <w:pPr>
        <w:jc w:val="both"/>
        <w:rPr>
          <w:color w:val="000000" w:themeColor="text1"/>
        </w:rPr>
      </w:pPr>
      <w:r w:rsidRPr="00140F7B">
        <w:rPr>
          <w:color w:val="000000" w:themeColor="text1"/>
        </w:rPr>
        <w:t xml:space="preserve">Die vom BNB vergebenen Marktpartneridentifikationsnummern </w:t>
      </w:r>
      <w:r w:rsidR="00A4111A" w:rsidRPr="00140F7B">
        <w:rPr>
          <w:color w:val="000000" w:themeColor="text1"/>
        </w:rPr>
        <w:t>können auf den Internetseiten de</w:t>
      </w:r>
      <w:r w:rsidR="009F4E43" w:rsidRPr="00140F7B">
        <w:rPr>
          <w:color w:val="000000" w:themeColor="text1"/>
        </w:rPr>
        <w:t>s BNBs eingesehen werden:</w:t>
      </w:r>
    </w:p>
    <w:p w14:paraId="0D982352" w14:textId="6BE67673" w:rsidR="0040489B" w:rsidRDefault="0040489B" w:rsidP="0040489B">
      <w:pPr>
        <w:jc w:val="center"/>
        <w:rPr>
          <w:color w:val="000000" w:themeColor="text1"/>
        </w:rPr>
      </w:pPr>
      <w:hyperlink r:id="rId22" w:history="1">
        <w:r w:rsidRPr="005B5581">
          <w:rPr>
            <w:rStyle w:val="Hyperlink"/>
          </w:rPr>
          <w:t>https://www.dbenergie.de/dbenergie-de/netzbetreiber/bahnstromnetz</w:t>
        </w:r>
      </w:hyperlink>
    </w:p>
    <w:p w14:paraId="436FEE8A" w14:textId="3E1583F2" w:rsidR="002D7F69" w:rsidRPr="00140F7B" w:rsidRDefault="002D7F69" w:rsidP="00DA24BB">
      <w:pPr>
        <w:jc w:val="both"/>
        <w:rPr>
          <w:color w:val="000000" w:themeColor="text1"/>
        </w:rPr>
      </w:pPr>
      <w:r w:rsidRPr="00140F7B">
        <w:rPr>
          <w:color w:val="000000" w:themeColor="text1"/>
        </w:rPr>
        <w:t>Die vom BDEW</w:t>
      </w:r>
      <w:r w:rsidR="00D465C9" w:rsidRPr="00140F7B">
        <w:rPr>
          <w:color w:val="000000" w:themeColor="text1"/>
        </w:rPr>
        <w:t xml:space="preserve"> vergebenen Marktpartneridentifikationsnummern sind unter </w:t>
      </w:r>
      <w:hyperlink w:history="1"/>
      <w:r w:rsidR="007656E6" w:rsidRPr="00140F7B">
        <w:rPr>
          <w:color w:val="000000" w:themeColor="text1"/>
        </w:rPr>
        <w:t xml:space="preserve">www.bdew-codes.de </w:t>
      </w:r>
      <w:r w:rsidR="00D465C9" w:rsidRPr="00140F7B">
        <w:rPr>
          <w:color w:val="000000" w:themeColor="text1"/>
        </w:rPr>
        <w:t>veröffentlicht.</w:t>
      </w:r>
    </w:p>
    <w:p w14:paraId="218B4E69" w14:textId="0F38EF2A" w:rsidR="00501E88" w:rsidRDefault="00501E88" w:rsidP="00DA24BB">
      <w:pPr>
        <w:jc w:val="both"/>
      </w:pPr>
      <w:r w:rsidRPr="00140F7B">
        <w:t xml:space="preserve">Marktpartner, die ausschließlich im Bahnstromnetz tätig sind, können unentgeltlich eine Marktpartner-ID </w:t>
      </w:r>
      <w:r w:rsidR="001757DE" w:rsidRPr="00140F7B">
        <w:t xml:space="preserve">pro Marktrolle </w:t>
      </w:r>
      <w:r w:rsidRPr="00140F7B">
        <w:t xml:space="preserve">bei den im Kommunikationsdatenblatt benannten Ansprechpartnern des BNBs beantragen. Der BNB vergibt daraufhin die MP-ID auf unbestimmte Zeit und stellt hierbei sicher, dass Codenummern nicht mehrfach vergeben werden. </w:t>
      </w:r>
    </w:p>
    <w:p w14:paraId="4D1D0DA9" w14:textId="77777777" w:rsidR="0040489B" w:rsidRPr="00140F7B" w:rsidRDefault="0040489B" w:rsidP="00DA24BB">
      <w:pPr>
        <w:jc w:val="both"/>
      </w:pPr>
    </w:p>
    <w:p w14:paraId="6A512ECD" w14:textId="11B7CAF3" w:rsidR="00060B96" w:rsidRPr="00140F7B" w:rsidRDefault="00060B96" w:rsidP="00060B96">
      <w:pPr>
        <w:pStyle w:val="berschrift2"/>
        <w:tabs>
          <w:tab w:val="clear" w:pos="1569"/>
          <w:tab w:val="num" w:pos="284"/>
        </w:tabs>
        <w:spacing w:line="276" w:lineRule="auto"/>
        <w:ind w:left="426" w:hanging="426"/>
        <w:rPr>
          <w:color w:val="000000" w:themeColor="text1"/>
        </w:rPr>
      </w:pPr>
      <w:bookmarkStart w:id="34" w:name="_Toc197524235"/>
      <w:r w:rsidRPr="00140F7B">
        <w:rPr>
          <w:color w:val="000000" w:themeColor="text1"/>
        </w:rPr>
        <w:lastRenderedPageBreak/>
        <w:t>Regelungen für den elektronischen Datenaustausch</w:t>
      </w:r>
      <w:bookmarkEnd w:id="34"/>
    </w:p>
    <w:p w14:paraId="3F98B77E" w14:textId="5CE54A34" w:rsidR="00060B96" w:rsidRPr="00140F7B" w:rsidRDefault="000468E3" w:rsidP="00865FA4">
      <w:pPr>
        <w:jc w:val="both"/>
        <w:rPr>
          <w:color w:val="000000" w:themeColor="text1"/>
        </w:rPr>
      </w:pPr>
      <w:r w:rsidRPr="00140F7B">
        <w:rPr>
          <w:color w:val="000000" w:themeColor="text1"/>
        </w:rPr>
        <w:t xml:space="preserve">Gemäß dem Festlegungsverfahren zur Absicherung der elektronischen Marktkommunikation Strom (BK6_21_282_AS4) vom 31.03.2022 </w:t>
      </w:r>
      <w:r w:rsidR="0064432C" w:rsidRPr="00140F7B">
        <w:rPr>
          <w:color w:val="000000" w:themeColor="text1"/>
        </w:rPr>
        <w:t>erfolgt</w:t>
      </w:r>
      <w:r w:rsidRPr="00140F7B">
        <w:rPr>
          <w:color w:val="000000" w:themeColor="text1"/>
        </w:rPr>
        <w:t xml:space="preserve"> die Übermittlung der gesamten </w:t>
      </w:r>
      <w:r w:rsidR="00B565E3" w:rsidRPr="00140F7B">
        <w:rPr>
          <w:color w:val="000000" w:themeColor="text1"/>
        </w:rPr>
        <w:t>XML- sowie EDIFACT-Übertragungsdateien</w:t>
      </w:r>
      <w:r w:rsidRPr="00140F7B">
        <w:rPr>
          <w:color w:val="000000" w:themeColor="text1"/>
        </w:rPr>
        <w:t xml:space="preserve"> </w:t>
      </w:r>
      <w:r w:rsidR="0064432C" w:rsidRPr="00140F7B">
        <w:rPr>
          <w:color w:val="000000" w:themeColor="text1"/>
        </w:rPr>
        <w:t xml:space="preserve">im Bahnstromnetz </w:t>
      </w:r>
      <w:r w:rsidR="00BB75EF" w:rsidRPr="00140F7B">
        <w:rPr>
          <w:color w:val="000000" w:themeColor="text1"/>
        </w:rPr>
        <w:t xml:space="preserve">unabhängig von den kommunizierenden Marktrollen </w:t>
      </w:r>
      <w:r w:rsidR="00C52044" w:rsidRPr="00140F7B">
        <w:rPr>
          <w:color w:val="000000" w:themeColor="text1"/>
        </w:rPr>
        <w:t xml:space="preserve">ebenfalls </w:t>
      </w:r>
      <w:r w:rsidRPr="00140F7B">
        <w:rPr>
          <w:color w:val="000000" w:themeColor="text1"/>
        </w:rPr>
        <w:t>per AS4 (=</w:t>
      </w:r>
      <w:proofErr w:type="spellStart"/>
      <w:r w:rsidRPr="00140F7B">
        <w:rPr>
          <w:color w:val="000000" w:themeColor="text1"/>
        </w:rPr>
        <w:t>Applicability</w:t>
      </w:r>
      <w:proofErr w:type="spellEnd"/>
      <w:r w:rsidRPr="00140F7B">
        <w:rPr>
          <w:color w:val="000000" w:themeColor="text1"/>
        </w:rPr>
        <w:t xml:space="preserve"> Statement 4)</w:t>
      </w:r>
      <w:r w:rsidR="003A022C" w:rsidRPr="00140F7B">
        <w:rPr>
          <w:color w:val="000000" w:themeColor="text1"/>
        </w:rPr>
        <w:t>.</w:t>
      </w:r>
    </w:p>
    <w:p w14:paraId="3844F062" w14:textId="13144353" w:rsidR="00767564" w:rsidRPr="00140F7B" w:rsidRDefault="00E32111" w:rsidP="00B0664B">
      <w:pPr>
        <w:jc w:val="both"/>
      </w:pPr>
      <w:r w:rsidRPr="00140F7B">
        <w:t xml:space="preserve">Da </w:t>
      </w:r>
      <w:r w:rsidR="00FA226F" w:rsidRPr="00140F7B">
        <w:t xml:space="preserve">der elektrische Datenaustausch im Bahnstromnetz analog </w:t>
      </w:r>
      <w:r w:rsidR="000D0FB3" w:rsidRPr="00140F7B">
        <w:t>dem Datenaustausch</w:t>
      </w:r>
      <w:r w:rsidR="00FA226F" w:rsidRPr="00140F7B">
        <w:t xml:space="preserve"> in der Energiesparte 50Hz statt</w:t>
      </w:r>
      <w:r w:rsidR="00120267" w:rsidRPr="00140F7B">
        <w:t xml:space="preserve">findet, gelten die von </w:t>
      </w:r>
      <w:proofErr w:type="spellStart"/>
      <w:r w:rsidR="00120267" w:rsidRPr="00140F7B">
        <w:t>EDI@Energy</w:t>
      </w:r>
      <w:proofErr w:type="spellEnd"/>
      <w:r w:rsidR="00120267" w:rsidRPr="00140F7B">
        <w:t xml:space="preserve"> veröffentlichten Regelungen </w:t>
      </w:r>
      <w:r w:rsidR="00C52044" w:rsidRPr="00140F7B">
        <w:t>„</w:t>
      </w:r>
      <w:proofErr w:type="spellStart"/>
      <w:r w:rsidR="00C52044" w:rsidRPr="00140F7B">
        <w:t>EDI@Energy</w:t>
      </w:r>
      <w:proofErr w:type="spellEnd"/>
      <w:r w:rsidR="00C52044" w:rsidRPr="00140F7B">
        <w:t xml:space="preserve"> Regelungen zum Übertragungsweg</w:t>
      </w:r>
      <w:r w:rsidR="00AD7F18" w:rsidRPr="00140F7B">
        <w:t xml:space="preserve"> Version 2.x.</w:t>
      </w:r>
      <w:r w:rsidR="009970A8" w:rsidRPr="00140F7B">
        <w:rPr>
          <w:rStyle w:val="Funotenzeichen"/>
        </w:rPr>
        <w:footnoteReference w:id="8"/>
      </w:r>
      <w:r w:rsidR="00C52044" w:rsidRPr="00140F7B">
        <w:t>“</w:t>
      </w:r>
      <w:r w:rsidR="00120267" w:rsidRPr="00140F7B">
        <w:t xml:space="preserve"> in jeweils gültiger Fassung</w:t>
      </w:r>
      <w:r w:rsidR="00C52044" w:rsidRPr="00140F7B">
        <w:t xml:space="preserve"> </w:t>
      </w:r>
      <w:r w:rsidR="00120267" w:rsidRPr="00140F7B">
        <w:t>ebenfalls im Bahnstromnetz.</w:t>
      </w:r>
      <w:r w:rsidR="005B47A8" w:rsidRPr="00140F7B">
        <w:t xml:space="preserve"> </w:t>
      </w:r>
      <w:r w:rsidR="008B1AF6" w:rsidRPr="00140F7B">
        <w:t>In diesem Dokument können die einzuhaltenden Regelungen für die Sicherheits- und Schutzmechanismen</w:t>
      </w:r>
      <w:r w:rsidR="00C22E4D" w:rsidRPr="00140F7B">
        <w:t xml:space="preserve"> (</w:t>
      </w:r>
      <w:r w:rsidR="000930C8" w:rsidRPr="00140F7B">
        <w:t>u.a.</w:t>
      </w:r>
      <w:r w:rsidR="00C22E4D" w:rsidRPr="00140F7B">
        <w:t xml:space="preserve"> </w:t>
      </w:r>
      <w:r w:rsidR="008B7750" w:rsidRPr="00140F7B">
        <w:t xml:space="preserve">Aufbau der initialen Kommunikationsbeziehung, </w:t>
      </w:r>
      <w:r w:rsidR="00C22E4D" w:rsidRPr="00140F7B">
        <w:t>Kommunikationsregeln, Zertifikate</w:t>
      </w:r>
      <w:r w:rsidR="000930C8" w:rsidRPr="00140F7B">
        <w:t>, Services des AS4 Profil und Konsequenzen bei Nicht-Einhaltung dieser Vorgaben) eingesehen werden.</w:t>
      </w:r>
    </w:p>
    <w:p w14:paraId="2ECA89F5" w14:textId="74213561" w:rsidR="00767564" w:rsidRPr="00140F7B" w:rsidRDefault="005F6BBE" w:rsidP="00B0664B">
      <w:pPr>
        <w:jc w:val="both"/>
      </w:pPr>
      <w:r w:rsidRPr="00140F7B">
        <w:t xml:space="preserve">Das </w:t>
      </w:r>
      <w:proofErr w:type="gramStart"/>
      <w:r w:rsidRPr="00140F7B">
        <w:t xml:space="preserve">zu verwendende </w:t>
      </w:r>
      <w:r w:rsidR="00767564" w:rsidRPr="00140F7B">
        <w:t>AS4-Profil</w:t>
      </w:r>
      <w:proofErr w:type="gramEnd"/>
      <w:r w:rsidR="00767564" w:rsidRPr="00140F7B">
        <w:t xml:space="preserve"> „AS4-Nutzungsprofil zum Datenaustausch für regulierte Prozesse in der Energiewirtschaft</w:t>
      </w:r>
      <w:r w:rsidRPr="00140F7B">
        <w:rPr>
          <w:rStyle w:val="Funotenzeichen"/>
        </w:rPr>
        <w:footnoteReference w:id="9"/>
      </w:r>
      <w:r w:rsidR="00767564" w:rsidRPr="00140F7B">
        <w:t>“</w:t>
      </w:r>
      <w:r w:rsidRPr="00140F7B">
        <w:t xml:space="preserve"> findet zudem ebenfalls</w:t>
      </w:r>
      <w:r w:rsidR="00767564" w:rsidRPr="00140F7B">
        <w:t xml:space="preserve"> in der jeweils gültigen Version </w:t>
      </w:r>
      <w:r w:rsidR="00076324" w:rsidRPr="00140F7B">
        <w:t>Anwendung im Bahnstromnetz.</w:t>
      </w:r>
    </w:p>
    <w:p w14:paraId="381BF326" w14:textId="0DF5EBFF" w:rsidR="007160E1" w:rsidRPr="00140F7B" w:rsidRDefault="00BD7136" w:rsidP="00490C78">
      <w:pPr>
        <w:jc w:val="both"/>
      </w:pPr>
      <w:r w:rsidRPr="00140F7B">
        <w:t xml:space="preserve">Vor der erstmaligen Kommunikation </w:t>
      </w:r>
      <w:r w:rsidR="007B76DF" w:rsidRPr="00140F7B">
        <w:t xml:space="preserve">über das Kommunikationsprotokoll AS4 ist eine Kommunikationsbeziehung zwischen beiden Parteien aufzubauen. </w:t>
      </w:r>
      <w:r w:rsidR="008B7750" w:rsidRPr="00140F7B">
        <w:t xml:space="preserve">Zertifikate sowie </w:t>
      </w:r>
      <w:r w:rsidR="00001E7A" w:rsidRPr="00140F7B">
        <w:t xml:space="preserve">die URL für den AS4 Webservice können bei den </w:t>
      </w:r>
      <w:r w:rsidR="0037117A" w:rsidRPr="00140F7B">
        <w:t>durch den BSI zugelassenen</w:t>
      </w:r>
      <w:r w:rsidR="00001E7A" w:rsidRPr="00140F7B">
        <w:t xml:space="preserve"> </w:t>
      </w:r>
      <w:proofErr w:type="gramStart"/>
      <w:r w:rsidR="00001E7A" w:rsidRPr="00140F7B">
        <w:t>SUB-</w:t>
      </w:r>
      <w:proofErr w:type="spellStart"/>
      <w:r w:rsidR="00001E7A" w:rsidRPr="00140F7B">
        <w:t>CA’s</w:t>
      </w:r>
      <w:proofErr w:type="spellEnd"/>
      <w:proofErr w:type="gramEnd"/>
      <w:r w:rsidR="00001E7A" w:rsidRPr="00140F7B">
        <w:t xml:space="preserve"> </w:t>
      </w:r>
      <w:r w:rsidR="0037117A" w:rsidRPr="00140F7B">
        <w:t xml:space="preserve">mit der Marktpartner-ID des betreffenden Marktpartners eingesehen werden. </w:t>
      </w:r>
      <w:r w:rsidR="00D119AF" w:rsidRPr="00140F7B">
        <w:t xml:space="preserve">Der Abruf des Zertifikats ist hierbei immer durch Abruf bei der ausstellenden CA möglich. Der Austausch der weiteren Kommunikationsdaten hat nach der erstmaligen Kontaktaufnahme standardmäßig über das Kontaktdatenblatt im XML-Format zu erfolgen. </w:t>
      </w:r>
      <w:r w:rsidR="00571D02" w:rsidRPr="00140F7B">
        <w:t>Der Regelprozess für den initialen Kommunikationsaufbau ist ebenfalls</w:t>
      </w:r>
      <w:r w:rsidR="00D119AF" w:rsidRPr="00140F7B">
        <w:t xml:space="preserve"> in den von </w:t>
      </w:r>
      <w:proofErr w:type="spellStart"/>
      <w:r w:rsidR="00D119AF" w:rsidRPr="00140F7B">
        <w:t>EDI@Energy</w:t>
      </w:r>
      <w:proofErr w:type="spellEnd"/>
      <w:r w:rsidR="00D119AF" w:rsidRPr="00140F7B">
        <w:t xml:space="preserve"> veröffentlichten Regelungen „</w:t>
      </w:r>
      <w:proofErr w:type="spellStart"/>
      <w:r w:rsidR="00D119AF" w:rsidRPr="00140F7B">
        <w:t>EDI@Energy</w:t>
      </w:r>
      <w:proofErr w:type="spellEnd"/>
      <w:r w:rsidR="00D119AF" w:rsidRPr="00140F7B">
        <w:t xml:space="preserve"> Regelungen zum Übertragungsweg Version 2.x.“ in jeweils gültiger Fassung beschrieben.</w:t>
      </w:r>
    </w:p>
    <w:p w14:paraId="7271219B" w14:textId="04FC7545" w:rsidR="0046376F" w:rsidRPr="00140F7B" w:rsidRDefault="00586023" w:rsidP="00B0664B">
      <w:pPr>
        <w:jc w:val="both"/>
        <w:rPr>
          <w:color w:val="000000" w:themeColor="text1"/>
        </w:rPr>
      </w:pPr>
      <w:r w:rsidRPr="00140F7B">
        <w:t xml:space="preserve">Mit einem </w:t>
      </w:r>
      <w:r w:rsidR="00565417" w:rsidRPr="00140F7B">
        <w:t>Kontaktdatenblatt</w:t>
      </w:r>
      <w:r w:rsidRPr="00140F7B">
        <w:t xml:space="preserve"> werden elementare Informationen, die sowohl für den elektronischen Datenaustausch als auch für bilaterale Klärungen maßgebend sind, </w:t>
      </w:r>
      <w:r w:rsidR="0046411D" w:rsidRPr="00140F7B">
        <w:t>kommuniziert</w:t>
      </w:r>
      <w:r w:rsidRPr="00140F7B">
        <w:t>.</w:t>
      </w:r>
      <w:r w:rsidR="00F05DD7" w:rsidRPr="00140F7B">
        <w:t xml:space="preserve"> </w:t>
      </w:r>
      <w:r w:rsidR="007E6697" w:rsidRPr="00140F7B">
        <w:t xml:space="preserve">In Klärungsfällen ist der </w:t>
      </w:r>
      <w:r w:rsidR="007A2C41" w:rsidRPr="00140F7B">
        <w:t xml:space="preserve">im Kommunikationsdatenblatt benannte </w:t>
      </w:r>
      <w:r w:rsidR="007E6697" w:rsidRPr="00140F7B">
        <w:t xml:space="preserve">Ansprechpartner </w:t>
      </w:r>
      <w:r w:rsidR="000F3974" w:rsidRPr="00140F7B">
        <w:t xml:space="preserve">im Zuständigkeitsbereich </w:t>
      </w:r>
      <w:r w:rsidR="00A34D18" w:rsidRPr="00140F7B">
        <w:t xml:space="preserve">„elektronischer Datenaustausch“ </w:t>
      </w:r>
      <w:r w:rsidR="007E6697" w:rsidRPr="00140F7B">
        <w:t>zu kontaktieren.</w:t>
      </w:r>
      <w:r w:rsidR="002974F7" w:rsidRPr="00140F7B">
        <w:t xml:space="preserve"> </w:t>
      </w:r>
      <w:r w:rsidR="000F3974" w:rsidRPr="00140F7B">
        <w:rPr>
          <w:color w:val="000000" w:themeColor="text1"/>
        </w:rPr>
        <w:t xml:space="preserve">Nach Aufbau der </w:t>
      </w:r>
      <w:r w:rsidR="0025138A" w:rsidRPr="00140F7B">
        <w:rPr>
          <w:color w:val="000000" w:themeColor="text1"/>
        </w:rPr>
        <w:t>AS4-</w:t>
      </w:r>
      <w:r w:rsidR="000F3974" w:rsidRPr="00140F7B">
        <w:rPr>
          <w:color w:val="000000" w:themeColor="text1"/>
        </w:rPr>
        <w:t>Kommunikation können die K</w:t>
      </w:r>
      <w:r w:rsidR="0046376F" w:rsidRPr="00140F7B">
        <w:rPr>
          <w:color w:val="000000" w:themeColor="text1"/>
        </w:rPr>
        <w:t xml:space="preserve">ontaktdaten per elektronischen Datenaustausch </w:t>
      </w:r>
      <w:r w:rsidR="000F3974" w:rsidRPr="00140F7B">
        <w:rPr>
          <w:color w:val="000000" w:themeColor="text1"/>
        </w:rPr>
        <w:t xml:space="preserve">an den Marktpartner </w:t>
      </w:r>
      <w:r w:rsidR="0046376F" w:rsidRPr="00140F7B">
        <w:rPr>
          <w:color w:val="000000" w:themeColor="text1"/>
        </w:rPr>
        <w:t>versende</w:t>
      </w:r>
      <w:r w:rsidR="000F3974" w:rsidRPr="00140F7B">
        <w:rPr>
          <w:color w:val="000000" w:themeColor="text1"/>
        </w:rPr>
        <w:t>t</w:t>
      </w:r>
      <w:r w:rsidR="0046376F" w:rsidRPr="00140F7B">
        <w:rPr>
          <w:color w:val="000000" w:themeColor="text1"/>
        </w:rPr>
        <w:t xml:space="preserve"> und </w:t>
      </w:r>
      <w:r w:rsidR="000F3974" w:rsidRPr="00140F7B">
        <w:rPr>
          <w:color w:val="000000" w:themeColor="text1"/>
        </w:rPr>
        <w:t xml:space="preserve">die Kontaktdaten des Marktpartners </w:t>
      </w:r>
      <w:r w:rsidR="0046376F" w:rsidRPr="00140F7B">
        <w:rPr>
          <w:color w:val="000000" w:themeColor="text1"/>
        </w:rPr>
        <w:t xml:space="preserve">empfangen </w:t>
      </w:r>
      <w:r w:rsidR="000F3974" w:rsidRPr="00140F7B">
        <w:rPr>
          <w:color w:val="000000" w:themeColor="text1"/>
        </w:rPr>
        <w:t>werden</w:t>
      </w:r>
      <w:r w:rsidR="001E2BB2" w:rsidRPr="00140F7B">
        <w:rPr>
          <w:color w:val="000000" w:themeColor="text1"/>
        </w:rPr>
        <w:t>.</w:t>
      </w:r>
      <w:r w:rsidR="005873F3" w:rsidRPr="00140F7B">
        <w:rPr>
          <w:color w:val="000000" w:themeColor="text1"/>
        </w:rPr>
        <w:t xml:space="preserve"> </w:t>
      </w:r>
      <w:r w:rsidR="0046376F" w:rsidRPr="00140F7B">
        <w:rPr>
          <w:color w:val="000000" w:themeColor="text1"/>
        </w:rPr>
        <w:t xml:space="preserve">Eine </w:t>
      </w:r>
      <w:r w:rsidR="001E2BB2" w:rsidRPr="00140F7B">
        <w:rPr>
          <w:color w:val="000000" w:themeColor="text1"/>
        </w:rPr>
        <w:t>(per</w:t>
      </w:r>
      <w:r w:rsidR="00401346" w:rsidRPr="00140F7B">
        <w:rPr>
          <w:color w:val="000000" w:themeColor="text1"/>
        </w:rPr>
        <w:t xml:space="preserve"> elektronischen Datenaustausch zu versendende</w:t>
      </w:r>
      <w:r w:rsidR="001E2BB2" w:rsidRPr="00140F7B">
        <w:rPr>
          <w:color w:val="000000" w:themeColor="text1"/>
        </w:rPr>
        <w:t xml:space="preserve">) </w:t>
      </w:r>
      <w:r w:rsidR="0046376F" w:rsidRPr="00140F7B">
        <w:rPr>
          <w:color w:val="000000" w:themeColor="text1"/>
        </w:rPr>
        <w:t xml:space="preserve">Aktualisierung </w:t>
      </w:r>
      <w:r w:rsidRPr="00140F7B">
        <w:rPr>
          <w:color w:val="000000" w:themeColor="text1"/>
        </w:rPr>
        <w:t xml:space="preserve">der </w:t>
      </w:r>
      <w:r w:rsidR="001E2BB2" w:rsidRPr="00140F7B">
        <w:rPr>
          <w:color w:val="000000" w:themeColor="text1"/>
        </w:rPr>
        <w:t>Kontaktdaten</w:t>
      </w:r>
      <w:r w:rsidRPr="00140F7B">
        <w:rPr>
          <w:color w:val="000000" w:themeColor="text1"/>
        </w:rPr>
        <w:t xml:space="preserve"> </w:t>
      </w:r>
      <w:r w:rsidR="0046376F" w:rsidRPr="00140F7B">
        <w:rPr>
          <w:color w:val="000000" w:themeColor="text1"/>
        </w:rPr>
        <w:t xml:space="preserve">setzt </w:t>
      </w:r>
      <w:r w:rsidRPr="00140F7B">
        <w:rPr>
          <w:color w:val="000000" w:themeColor="text1"/>
        </w:rPr>
        <w:t xml:space="preserve">ebenfalls </w:t>
      </w:r>
      <w:r w:rsidR="0046376F" w:rsidRPr="00140F7B">
        <w:rPr>
          <w:color w:val="000000" w:themeColor="text1"/>
        </w:rPr>
        <w:t>einen initialen Austausch der Kommunikationsdaten voraus.</w:t>
      </w:r>
    </w:p>
    <w:p w14:paraId="568894BF" w14:textId="749270CE" w:rsidR="0046376F" w:rsidRPr="00140F7B" w:rsidRDefault="00401346" w:rsidP="00DA24BB">
      <w:pPr>
        <w:jc w:val="both"/>
        <w:rPr>
          <w:color w:val="000000" w:themeColor="text1"/>
        </w:rPr>
      </w:pPr>
      <w:r w:rsidRPr="00140F7B">
        <w:rPr>
          <w:color w:val="000000" w:themeColor="text1"/>
        </w:rPr>
        <w:t>Hierbei gilt, dass</w:t>
      </w:r>
      <w:r w:rsidR="0046376F" w:rsidRPr="00140F7B">
        <w:rPr>
          <w:color w:val="000000" w:themeColor="text1"/>
        </w:rPr>
        <w:t xml:space="preserve"> stets alle Kommunikationsdaten an den Empfänger versendet</w:t>
      </w:r>
      <w:r w:rsidRPr="00140F7B">
        <w:rPr>
          <w:color w:val="000000" w:themeColor="text1"/>
        </w:rPr>
        <w:t xml:space="preserve"> werden</w:t>
      </w:r>
      <w:r w:rsidR="0046376F" w:rsidRPr="00140F7B">
        <w:rPr>
          <w:color w:val="000000" w:themeColor="text1"/>
        </w:rPr>
        <w:t>, unabhängig davon, ob sich die gesamten oder nur einzelne Daten geändert haben. Die Kommunikationsdaten sind eindeutig zu versionieren.</w:t>
      </w:r>
      <w:r w:rsidR="000A7801" w:rsidRPr="00140F7B">
        <w:rPr>
          <w:color w:val="000000" w:themeColor="text1"/>
        </w:rPr>
        <w:t xml:space="preserve"> Als Versionskennzeichnung dient der Belegzeitstempel. Die Gültigkeit von Kommunikationsdaten endet mit der Übermittlung der Kommunikationsdaten mit einer höheren Versionskennzeichnung.</w:t>
      </w:r>
      <w:r w:rsidR="007D10E7" w:rsidRPr="00140F7B">
        <w:rPr>
          <w:color w:val="000000" w:themeColor="text1"/>
        </w:rPr>
        <w:t xml:space="preserve"> </w:t>
      </w:r>
    </w:p>
    <w:p w14:paraId="4FAFF971" w14:textId="68ADBA7A" w:rsidR="0082315A" w:rsidRPr="00140F7B" w:rsidRDefault="00EC7C3C" w:rsidP="00DA24BB">
      <w:pPr>
        <w:jc w:val="both"/>
      </w:pPr>
      <w:r w:rsidRPr="00140F7B">
        <w:t xml:space="preserve">Weitere Informationen zum </w:t>
      </w:r>
      <w:r w:rsidR="007D10E7" w:rsidRPr="00140F7B">
        <w:t>XML-</w:t>
      </w:r>
      <w:r w:rsidRPr="00140F7B">
        <w:t>Format können aus dem XSD-Schema „</w:t>
      </w:r>
      <w:proofErr w:type="spellStart"/>
      <w:r w:rsidR="004D1317" w:rsidRPr="00140F7B">
        <w:t>kontaktdatenblatt</w:t>
      </w:r>
      <w:proofErr w:type="spellEnd"/>
      <w:r w:rsidRPr="00140F7B">
        <w:t>“ und dem dazugehörigen Anwendungshandbuch entnommen werden.</w:t>
      </w:r>
    </w:p>
    <w:p w14:paraId="11C34A29" w14:textId="77777777" w:rsidR="008D3D74" w:rsidRPr="00140F7B" w:rsidRDefault="008D3D74" w:rsidP="00B53CC4">
      <w:pPr>
        <w:pStyle w:val="berschrift2"/>
        <w:tabs>
          <w:tab w:val="clear" w:pos="1569"/>
          <w:tab w:val="num" w:pos="284"/>
          <w:tab w:val="num" w:pos="567"/>
        </w:tabs>
        <w:spacing w:line="276" w:lineRule="auto"/>
        <w:ind w:left="426" w:hanging="426"/>
        <w:rPr>
          <w:color w:val="000000" w:themeColor="text1"/>
        </w:rPr>
      </w:pPr>
      <w:bookmarkStart w:id="35" w:name="_Toc423533541"/>
      <w:bookmarkStart w:id="36" w:name="_Toc197524236"/>
      <w:r w:rsidRPr="00140F7B">
        <w:rPr>
          <w:color w:val="000000" w:themeColor="text1"/>
        </w:rPr>
        <w:lastRenderedPageBreak/>
        <w:t>Erreichbarkeit der Marktpartner</w:t>
      </w:r>
      <w:bookmarkEnd w:id="35"/>
      <w:bookmarkEnd w:id="36"/>
    </w:p>
    <w:p w14:paraId="0C00CE28" w14:textId="165D65F3" w:rsidR="008D3D74" w:rsidRPr="00140F7B" w:rsidRDefault="008D3D74" w:rsidP="00865FA4">
      <w:pPr>
        <w:jc w:val="both"/>
        <w:rPr>
          <w:color w:val="000000" w:themeColor="text1"/>
        </w:rPr>
      </w:pPr>
      <w:r w:rsidRPr="00140F7B">
        <w:rPr>
          <w:color w:val="000000" w:themeColor="text1"/>
        </w:rPr>
        <w:t>Um die für eine Marktkommunikation notwendigen</w:t>
      </w:r>
      <w:r w:rsidR="00CE59CF" w:rsidRPr="00140F7B">
        <w:rPr>
          <w:color w:val="000000" w:themeColor="text1"/>
        </w:rPr>
        <w:t xml:space="preserve"> </w:t>
      </w:r>
      <w:r w:rsidRPr="00140F7B">
        <w:rPr>
          <w:color w:val="000000" w:themeColor="text1"/>
        </w:rPr>
        <w:t xml:space="preserve">Abstimmungen mit den Marktteilnehmern </w:t>
      </w:r>
      <w:r w:rsidR="00CE59CF" w:rsidRPr="00140F7B">
        <w:rPr>
          <w:color w:val="000000" w:themeColor="text1"/>
        </w:rPr>
        <w:t xml:space="preserve">und Clearingprozesse im Fehlerfall </w:t>
      </w:r>
      <w:r w:rsidRPr="00140F7B">
        <w:rPr>
          <w:color w:val="000000" w:themeColor="text1"/>
        </w:rPr>
        <w:t xml:space="preserve">vornehmen zu können, hat jeder Markteilnehmer sicherzustellen, dass die Erreichbarkeit mit den im Kommunikationsdatenblatt angegebenen Kontaktdaten gewährleistet ist. Vor diesem Hintergrund werden </w:t>
      </w:r>
      <w:r w:rsidR="00CE59CF" w:rsidRPr="00140F7B">
        <w:rPr>
          <w:color w:val="000000" w:themeColor="text1"/>
        </w:rPr>
        <w:t xml:space="preserve">für die bilaterale Kommunikation zwischen den Marktpartnern </w:t>
      </w:r>
      <w:r w:rsidRPr="00140F7B">
        <w:rPr>
          <w:color w:val="000000" w:themeColor="text1"/>
        </w:rPr>
        <w:t>personenunabhängige Kontaktdaten</w:t>
      </w:r>
      <w:r w:rsidRPr="00140F7B">
        <w:rPr>
          <w:rStyle w:val="Funotenzeichen"/>
          <w:color w:val="000000" w:themeColor="text1"/>
        </w:rPr>
        <w:footnoteReference w:id="10"/>
      </w:r>
      <w:r w:rsidRPr="00140F7B">
        <w:rPr>
          <w:color w:val="000000" w:themeColor="text1"/>
        </w:rPr>
        <w:t xml:space="preserve"> empfohlen. </w:t>
      </w:r>
    </w:p>
    <w:p w14:paraId="5EE5A265" w14:textId="77777777" w:rsidR="003434A8" w:rsidRPr="00140F7B" w:rsidRDefault="003434A8" w:rsidP="00B53CC4">
      <w:pPr>
        <w:pStyle w:val="berschrift2"/>
        <w:tabs>
          <w:tab w:val="clear" w:pos="1569"/>
          <w:tab w:val="num" w:pos="284"/>
          <w:tab w:val="num" w:pos="576"/>
        </w:tabs>
        <w:spacing w:line="276" w:lineRule="auto"/>
        <w:ind w:left="426" w:hanging="426"/>
        <w:rPr>
          <w:color w:val="000000" w:themeColor="text1"/>
        </w:rPr>
      </w:pPr>
      <w:bookmarkStart w:id="37" w:name="_Toc118378614"/>
      <w:bookmarkStart w:id="38" w:name="_Toc197524237"/>
      <w:r w:rsidRPr="00140F7B">
        <w:rPr>
          <w:color w:val="000000" w:themeColor="text1"/>
        </w:rPr>
        <w:t>Fristenberechnung</w:t>
      </w:r>
      <w:bookmarkEnd w:id="37"/>
      <w:bookmarkEnd w:id="38"/>
    </w:p>
    <w:p w14:paraId="2A93DB67" w14:textId="276ED4B3" w:rsidR="003434A8" w:rsidRPr="00140F7B" w:rsidRDefault="00E01F9B" w:rsidP="003434A8">
      <w:r w:rsidRPr="00140F7B">
        <w:t>Die</w:t>
      </w:r>
      <w:r w:rsidR="00FB5000" w:rsidRPr="00140F7B">
        <w:t xml:space="preserve"> </w:t>
      </w:r>
      <w:r w:rsidRPr="00140F7B">
        <w:t>im Bahnstromnetz gültigen Fristen</w:t>
      </w:r>
      <w:r w:rsidR="004A2F26" w:rsidRPr="00140F7B">
        <w:t xml:space="preserve"> </w:t>
      </w:r>
      <w:r w:rsidR="004D6E2F" w:rsidRPr="00140F7B">
        <w:t>finden</w:t>
      </w:r>
      <w:r w:rsidR="004A2F26" w:rsidRPr="00140F7B">
        <w:t xml:space="preserve"> in Anlehnung an </w:t>
      </w:r>
      <w:r w:rsidR="004D6E2F" w:rsidRPr="00140F7B">
        <w:t xml:space="preserve">die </w:t>
      </w:r>
      <w:r w:rsidR="003434A8" w:rsidRPr="00140F7B">
        <w:t>Vorgaben aus der GPKE</w:t>
      </w:r>
      <w:r w:rsidR="003434A8" w:rsidRPr="00140F7B">
        <w:rPr>
          <w:rStyle w:val="Funotenzeichen"/>
        </w:rPr>
        <w:footnoteReference w:id="11"/>
      </w:r>
      <w:r w:rsidR="003434A8" w:rsidRPr="00140F7B">
        <w:t xml:space="preserve"> (mit Stand 01.10.2022)</w:t>
      </w:r>
      <w:r w:rsidR="00ED7FBF" w:rsidRPr="00140F7B">
        <w:t xml:space="preserve"> statt</w:t>
      </w:r>
      <w:r w:rsidR="003434A8" w:rsidRPr="00140F7B">
        <w:t xml:space="preserve">: </w:t>
      </w:r>
    </w:p>
    <w:p w14:paraId="0554C8AD" w14:textId="77777777" w:rsidR="003434A8" w:rsidRPr="00140F7B" w:rsidRDefault="003434A8" w:rsidP="00BA6B65">
      <w:pPr>
        <w:pStyle w:val="Listenabsatz"/>
        <w:numPr>
          <w:ilvl w:val="0"/>
          <w:numId w:val="16"/>
        </w:numPr>
        <w:spacing w:after="160" w:line="276" w:lineRule="auto"/>
        <w:rPr>
          <w:rFonts w:ascii="DB Office" w:hAnsi="DB Office"/>
        </w:rPr>
      </w:pPr>
      <w:r w:rsidRPr="00140F7B">
        <w:rPr>
          <w:rFonts w:ascii="DB Office" w:hAnsi="DB Office"/>
        </w:rPr>
        <w:t>Die genannten Bearbeitungsfristen der Marktteilnehmer in ihren jeweiligen Rollen sind Höchstfristen.</w:t>
      </w:r>
    </w:p>
    <w:p w14:paraId="20A3488D" w14:textId="77777777" w:rsidR="003434A8" w:rsidRPr="00140F7B" w:rsidRDefault="003434A8" w:rsidP="00BA6B65">
      <w:pPr>
        <w:pStyle w:val="Listenabsatz"/>
        <w:numPr>
          <w:ilvl w:val="0"/>
          <w:numId w:val="16"/>
        </w:numPr>
        <w:spacing w:after="160" w:line="276" w:lineRule="auto"/>
        <w:rPr>
          <w:rFonts w:ascii="DB Office" w:hAnsi="DB Office"/>
        </w:rPr>
      </w:pPr>
      <w:r w:rsidRPr="00140F7B">
        <w:rPr>
          <w:rFonts w:ascii="DB Office" w:hAnsi="DB Office"/>
        </w:rPr>
        <w:t>Für die Prozessfristen ist die gesetzliche deutsche Zeit ausschlaggebend.</w:t>
      </w:r>
    </w:p>
    <w:p w14:paraId="33230970" w14:textId="77777777" w:rsidR="003434A8" w:rsidRPr="00140F7B" w:rsidRDefault="003434A8" w:rsidP="00BA6B65">
      <w:pPr>
        <w:pStyle w:val="Listenabsatz"/>
        <w:numPr>
          <w:ilvl w:val="0"/>
          <w:numId w:val="16"/>
        </w:numPr>
        <w:spacing w:after="160" w:line="276" w:lineRule="auto"/>
        <w:rPr>
          <w:rFonts w:ascii="DB Office" w:hAnsi="DB Office"/>
        </w:rPr>
      </w:pPr>
      <w:r w:rsidRPr="00140F7B">
        <w:rPr>
          <w:rFonts w:ascii="DB Office" w:hAnsi="DB Office"/>
        </w:rPr>
        <w:t xml:space="preserve">Die Fristenvorgaben bezeichnen einen Zeitraum, der zwischen dem Eingang der Nachricht und dem gemeldeten Ereignis liegen muss. </w:t>
      </w:r>
    </w:p>
    <w:p w14:paraId="622DDAB6" w14:textId="30FE81DA" w:rsidR="003434A8" w:rsidRPr="00140F7B" w:rsidRDefault="003434A8" w:rsidP="00BA6B65">
      <w:pPr>
        <w:pStyle w:val="Listenabsatz"/>
        <w:numPr>
          <w:ilvl w:val="0"/>
          <w:numId w:val="16"/>
        </w:numPr>
        <w:spacing w:after="160" w:line="276" w:lineRule="auto"/>
        <w:rPr>
          <w:rFonts w:ascii="DB Office" w:hAnsi="DB Office"/>
        </w:rPr>
      </w:pPr>
      <w:r w:rsidRPr="00140F7B">
        <w:rPr>
          <w:rFonts w:ascii="DB Office" w:hAnsi="DB Office"/>
        </w:rPr>
        <w:t xml:space="preserve">Wird die Frist in </w:t>
      </w:r>
      <w:r w:rsidR="006D1CE7" w:rsidRPr="00140F7B">
        <w:rPr>
          <w:rFonts w:ascii="DB Office" w:hAnsi="DB Office"/>
        </w:rPr>
        <w:t>Werktagen (WT)</w:t>
      </w:r>
      <w:r w:rsidRPr="00140F7B">
        <w:rPr>
          <w:rFonts w:ascii="DB Office" w:hAnsi="DB Office"/>
        </w:rPr>
        <w:t xml:space="preserve"> angegeben, so bestimmt sich dieser Zeitraum nach der Anzahl von WT, d.h. relevant sind jeweils volle Tage, die zwischen Meldungseingang und dem gemeldeten Ereignis liegen und nicht auf ein Wochenende oder einen Feiertag fallen. </w:t>
      </w:r>
    </w:p>
    <w:p w14:paraId="142C6DD5" w14:textId="77777777" w:rsidR="003434A8" w:rsidRPr="00140F7B" w:rsidRDefault="003434A8" w:rsidP="00BA6B65">
      <w:pPr>
        <w:pStyle w:val="Listenabsatz"/>
        <w:numPr>
          <w:ilvl w:val="0"/>
          <w:numId w:val="16"/>
        </w:numPr>
        <w:spacing w:after="160" w:line="276" w:lineRule="auto"/>
        <w:rPr>
          <w:rFonts w:ascii="DB Office" w:hAnsi="DB Office"/>
        </w:rPr>
      </w:pPr>
      <w:r w:rsidRPr="00140F7B">
        <w:rPr>
          <w:rFonts w:ascii="DB Office" w:hAnsi="DB Office"/>
        </w:rPr>
        <w:t xml:space="preserve">Da der Tag des Nachrichteneingangs bei Zugang der Nachricht bereits angebrochen ist, stellt er keinen diesem Mindestzeitraum zuzurechnenden, vollen Tag dar. Die Frist beginnt folglich gemäß § 187 Abs. 1 BGB mit Beginn des auf den Meldungseingang folgenden WT. </w:t>
      </w:r>
    </w:p>
    <w:p w14:paraId="077E4592" w14:textId="77777777" w:rsidR="003434A8" w:rsidRPr="00140F7B" w:rsidRDefault="003434A8" w:rsidP="00BA6B65">
      <w:pPr>
        <w:pStyle w:val="Listenabsatz"/>
        <w:numPr>
          <w:ilvl w:val="0"/>
          <w:numId w:val="16"/>
        </w:numPr>
        <w:spacing w:after="160" w:line="276" w:lineRule="auto"/>
        <w:rPr>
          <w:rFonts w:ascii="DB Office" w:hAnsi="DB Office"/>
        </w:rPr>
      </w:pPr>
      <w:r w:rsidRPr="00140F7B">
        <w:rPr>
          <w:rFonts w:ascii="DB Office" w:hAnsi="DB Office"/>
        </w:rPr>
        <w:t>Bei Fristvorgaben, die sich nicht auf WT beziehen, sind Kalendertage gemeint. Die Berechnung der Frist erfolgt analog zu der obigen Beschreibung.</w:t>
      </w:r>
    </w:p>
    <w:p w14:paraId="123FA691" w14:textId="60EC9937" w:rsidR="003434A8" w:rsidRPr="00140F7B" w:rsidRDefault="003434A8" w:rsidP="003434A8">
      <w:r w:rsidRPr="00140F7B">
        <w:t xml:space="preserve">Beispiel: </w:t>
      </w:r>
      <w:r w:rsidR="00703F1D" w:rsidRPr="00140F7B">
        <w:t>August</w:t>
      </w:r>
      <w:r w:rsidRPr="00140F7B">
        <w:t xml:space="preserve"> </w:t>
      </w:r>
      <w:r w:rsidR="00703F1D" w:rsidRPr="00140F7B">
        <w:t>2027</w:t>
      </w:r>
    </w:p>
    <w:tbl>
      <w:tblPr>
        <w:tblStyle w:val="Tabellenraster"/>
        <w:tblW w:w="0" w:type="auto"/>
        <w:tblLook w:val="04A0" w:firstRow="1" w:lastRow="0" w:firstColumn="1" w:lastColumn="0" w:noHBand="0" w:noVBand="1"/>
      </w:tblPr>
      <w:tblGrid>
        <w:gridCol w:w="522"/>
        <w:gridCol w:w="498"/>
        <w:gridCol w:w="501"/>
        <w:gridCol w:w="505"/>
        <w:gridCol w:w="501"/>
        <w:gridCol w:w="503"/>
        <w:gridCol w:w="503"/>
        <w:gridCol w:w="522"/>
        <w:gridCol w:w="498"/>
        <w:gridCol w:w="498"/>
        <w:gridCol w:w="501"/>
        <w:gridCol w:w="498"/>
        <w:gridCol w:w="500"/>
        <w:gridCol w:w="500"/>
        <w:gridCol w:w="522"/>
        <w:gridCol w:w="496"/>
        <w:gridCol w:w="496"/>
        <w:gridCol w:w="498"/>
      </w:tblGrid>
      <w:tr w:rsidR="003434A8" w:rsidRPr="00140F7B" w14:paraId="6793AC9F" w14:textId="77777777" w:rsidTr="00F1251C">
        <w:tc>
          <w:tcPr>
            <w:tcW w:w="522" w:type="dxa"/>
          </w:tcPr>
          <w:p w14:paraId="2EE5C8D1" w14:textId="77777777" w:rsidR="003434A8" w:rsidRPr="00140F7B" w:rsidRDefault="003434A8" w:rsidP="00F1251C">
            <w:r w:rsidRPr="00140F7B">
              <w:t>Mo</w:t>
            </w:r>
          </w:p>
        </w:tc>
        <w:tc>
          <w:tcPr>
            <w:tcW w:w="498" w:type="dxa"/>
          </w:tcPr>
          <w:p w14:paraId="4055BFFC" w14:textId="77777777" w:rsidR="003434A8" w:rsidRPr="00140F7B" w:rsidRDefault="003434A8" w:rsidP="00F1251C">
            <w:r w:rsidRPr="00140F7B">
              <w:t>Di</w:t>
            </w:r>
          </w:p>
        </w:tc>
        <w:tc>
          <w:tcPr>
            <w:tcW w:w="501" w:type="dxa"/>
          </w:tcPr>
          <w:p w14:paraId="34B2FA05" w14:textId="77777777" w:rsidR="003434A8" w:rsidRPr="00140F7B" w:rsidRDefault="003434A8" w:rsidP="00F1251C">
            <w:r w:rsidRPr="00140F7B">
              <w:t>Mi</w:t>
            </w:r>
          </w:p>
        </w:tc>
        <w:tc>
          <w:tcPr>
            <w:tcW w:w="505" w:type="dxa"/>
          </w:tcPr>
          <w:p w14:paraId="512E52A1" w14:textId="77777777" w:rsidR="003434A8" w:rsidRPr="00140F7B" w:rsidRDefault="003434A8" w:rsidP="00F1251C">
            <w:r w:rsidRPr="00140F7B">
              <w:t>Do</w:t>
            </w:r>
          </w:p>
        </w:tc>
        <w:tc>
          <w:tcPr>
            <w:tcW w:w="501" w:type="dxa"/>
          </w:tcPr>
          <w:p w14:paraId="7924C8E5" w14:textId="77777777" w:rsidR="003434A8" w:rsidRPr="00140F7B" w:rsidRDefault="003434A8" w:rsidP="00F1251C">
            <w:r w:rsidRPr="00140F7B">
              <w:t>Fr</w:t>
            </w:r>
          </w:p>
        </w:tc>
        <w:tc>
          <w:tcPr>
            <w:tcW w:w="503" w:type="dxa"/>
            <w:shd w:val="clear" w:color="auto" w:fill="D9D9D9" w:themeFill="background1" w:themeFillShade="D9"/>
          </w:tcPr>
          <w:p w14:paraId="133BF44D" w14:textId="77777777" w:rsidR="003434A8" w:rsidRPr="00140F7B" w:rsidRDefault="003434A8" w:rsidP="00F1251C">
            <w:r w:rsidRPr="00140F7B">
              <w:t>Sa</w:t>
            </w:r>
          </w:p>
        </w:tc>
        <w:tc>
          <w:tcPr>
            <w:tcW w:w="503" w:type="dxa"/>
            <w:shd w:val="clear" w:color="auto" w:fill="D9D9D9" w:themeFill="background1" w:themeFillShade="D9"/>
          </w:tcPr>
          <w:p w14:paraId="7E17F23B" w14:textId="77777777" w:rsidR="003434A8" w:rsidRPr="00140F7B" w:rsidRDefault="003434A8" w:rsidP="00F1251C">
            <w:r w:rsidRPr="00140F7B">
              <w:t>So</w:t>
            </w:r>
          </w:p>
        </w:tc>
        <w:tc>
          <w:tcPr>
            <w:tcW w:w="522" w:type="dxa"/>
          </w:tcPr>
          <w:p w14:paraId="77B4AD7A" w14:textId="77777777" w:rsidR="003434A8" w:rsidRPr="00140F7B" w:rsidRDefault="003434A8" w:rsidP="00F1251C">
            <w:r w:rsidRPr="00140F7B">
              <w:t>Mo</w:t>
            </w:r>
          </w:p>
        </w:tc>
        <w:tc>
          <w:tcPr>
            <w:tcW w:w="498" w:type="dxa"/>
          </w:tcPr>
          <w:p w14:paraId="69701ED3" w14:textId="77777777" w:rsidR="003434A8" w:rsidRPr="00140F7B" w:rsidRDefault="003434A8" w:rsidP="00F1251C">
            <w:r w:rsidRPr="00140F7B">
              <w:t>Di</w:t>
            </w:r>
          </w:p>
        </w:tc>
        <w:tc>
          <w:tcPr>
            <w:tcW w:w="498" w:type="dxa"/>
          </w:tcPr>
          <w:p w14:paraId="0D5B6816" w14:textId="77777777" w:rsidR="003434A8" w:rsidRPr="00140F7B" w:rsidRDefault="003434A8" w:rsidP="00F1251C">
            <w:r w:rsidRPr="00140F7B">
              <w:t>Mi</w:t>
            </w:r>
          </w:p>
        </w:tc>
        <w:tc>
          <w:tcPr>
            <w:tcW w:w="501" w:type="dxa"/>
          </w:tcPr>
          <w:p w14:paraId="06B4C8E5" w14:textId="77777777" w:rsidR="003434A8" w:rsidRPr="00140F7B" w:rsidRDefault="003434A8" w:rsidP="00F1251C">
            <w:r w:rsidRPr="00140F7B">
              <w:t>Do</w:t>
            </w:r>
          </w:p>
        </w:tc>
        <w:tc>
          <w:tcPr>
            <w:tcW w:w="498" w:type="dxa"/>
          </w:tcPr>
          <w:p w14:paraId="608BB5CF" w14:textId="77777777" w:rsidR="003434A8" w:rsidRPr="00140F7B" w:rsidRDefault="003434A8" w:rsidP="00F1251C">
            <w:r w:rsidRPr="00140F7B">
              <w:t>Fr</w:t>
            </w:r>
          </w:p>
        </w:tc>
        <w:tc>
          <w:tcPr>
            <w:tcW w:w="500" w:type="dxa"/>
            <w:shd w:val="clear" w:color="auto" w:fill="D9D9D9" w:themeFill="background1" w:themeFillShade="D9"/>
          </w:tcPr>
          <w:p w14:paraId="6ACA9E03" w14:textId="77777777" w:rsidR="003434A8" w:rsidRPr="00140F7B" w:rsidRDefault="003434A8" w:rsidP="00F1251C">
            <w:r w:rsidRPr="00140F7B">
              <w:t>Sa</w:t>
            </w:r>
          </w:p>
        </w:tc>
        <w:tc>
          <w:tcPr>
            <w:tcW w:w="500" w:type="dxa"/>
            <w:shd w:val="clear" w:color="auto" w:fill="D9D9D9" w:themeFill="background1" w:themeFillShade="D9"/>
          </w:tcPr>
          <w:p w14:paraId="7A1CD4CB" w14:textId="77777777" w:rsidR="003434A8" w:rsidRPr="00140F7B" w:rsidRDefault="003434A8" w:rsidP="00F1251C">
            <w:r w:rsidRPr="00140F7B">
              <w:t>So</w:t>
            </w:r>
          </w:p>
        </w:tc>
        <w:tc>
          <w:tcPr>
            <w:tcW w:w="522" w:type="dxa"/>
          </w:tcPr>
          <w:p w14:paraId="3F1C6BC1" w14:textId="77777777" w:rsidR="003434A8" w:rsidRPr="00140F7B" w:rsidRDefault="003434A8" w:rsidP="00F1251C">
            <w:r w:rsidRPr="00140F7B">
              <w:t>Mo</w:t>
            </w:r>
          </w:p>
        </w:tc>
        <w:tc>
          <w:tcPr>
            <w:tcW w:w="496" w:type="dxa"/>
          </w:tcPr>
          <w:p w14:paraId="405E9644" w14:textId="77777777" w:rsidR="003434A8" w:rsidRPr="00140F7B" w:rsidRDefault="003434A8" w:rsidP="00F1251C">
            <w:r w:rsidRPr="00140F7B">
              <w:t>Di</w:t>
            </w:r>
          </w:p>
        </w:tc>
        <w:tc>
          <w:tcPr>
            <w:tcW w:w="496" w:type="dxa"/>
          </w:tcPr>
          <w:p w14:paraId="07B78FAA" w14:textId="77777777" w:rsidR="003434A8" w:rsidRPr="00140F7B" w:rsidRDefault="003434A8" w:rsidP="00F1251C">
            <w:r w:rsidRPr="00140F7B">
              <w:t>Mi</w:t>
            </w:r>
          </w:p>
        </w:tc>
        <w:tc>
          <w:tcPr>
            <w:tcW w:w="498" w:type="dxa"/>
          </w:tcPr>
          <w:p w14:paraId="280F21E2" w14:textId="77777777" w:rsidR="003434A8" w:rsidRPr="00140F7B" w:rsidRDefault="003434A8" w:rsidP="00F1251C">
            <w:r w:rsidRPr="00140F7B">
              <w:t>Do</w:t>
            </w:r>
          </w:p>
        </w:tc>
      </w:tr>
      <w:tr w:rsidR="003434A8" w:rsidRPr="00140F7B" w14:paraId="0BEF463C" w14:textId="77777777" w:rsidTr="00F1251C">
        <w:tc>
          <w:tcPr>
            <w:tcW w:w="522" w:type="dxa"/>
          </w:tcPr>
          <w:p w14:paraId="27524194" w14:textId="372E8C88" w:rsidR="003434A8" w:rsidRPr="00140F7B" w:rsidRDefault="00912643" w:rsidP="00F1251C">
            <w:r w:rsidRPr="00140F7B">
              <w:t>09</w:t>
            </w:r>
          </w:p>
        </w:tc>
        <w:tc>
          <w:tcPr>
            <w:tcW w:w="498" w:type="dxa"/>
          </w:tcPr>
          <w:p w14:paraId="19AAA13C" w14:textId="0EC8FB3A" w:rsidR="003434A8" w:rsidRPr="00140F7B" w:rsidRDefault="00912643" w:rsidP="00F1251C">
            <w:r w:rsidRPr="00140F7B">
              <w:t>10</w:t>
            </w:r>
          </w:p>
        </w:tc>
        <w:tc>
          <w:tcPr>
            <w:tcW w:w="501" w:type="dxa"/>
          </w:tcPr>
          <w:p w14:paraId="41F845CD" w14:textId="305FEB7E" w:rsidR="003434A8" w:rsidRPr="00140F7B" w:rsidRDefault="00912643" w:rsidP="00F1251C">
            <w:r w:rsidRPr="00140F7B">
              <w:t>11</w:t>
            </w:r>
          </w:p>
        </w:tc>
        <w:tc>
          <w:tcPr>
            <w:tcW w:w="505" w:type="dxa"/>
          </w:tcPr>
          <w:p w14:paraId="6C9A9C7E" w14:textId="3488CA66" w:rsidR="003434A8" w:rsidRPr="00140F7B" w:rsidRDefault="00912643" w:rsidP="00F1251C">
            <w:r w:rsidRPr="00140F7B">
              <w:t>12</w:t>
            </w:r>
          </w:p>
        </w:tc>
        <w:tc>
          <w:tcPr>
            <w:tcW w:w="501" w:type="dxa"/>
          </w:tcPr>
          <w:p w14:paraId="02727182" w14:textId="11E5BCA1" w:rsidR="003434A8" w:rsidRPr="00140F7B" w:rsidRDefault="00912643" w:rsidP="00F1251C">
            <w:r w:rsidRPr="00140F7B">
              <w:t>13</w:t>
            </w:r>
          </w:p>
        </w:tc>
        <w:tc>
          <w:tcPr>
            <w:tcW w:w="503" w:type="dxa"/>
            <w:shd w:val="clear" w:color="auto" w:fill="D9D9D9" w:themeFill="background1" w:themeFillShade="D9"/>
          </w:tcPr>
          <w:p w14:paraId="7B7932B5" w14:textId="0B76F522" w:rsidR="003434A8" w:rsidRPr="00140F7B" w:rsidRDefault="00912643" w:rsidP="00F1251C">
            <w:r w:rsidRPr="00140F7B">
              <w:t>14</w:t>
            </w:r>
          </w:p>
        </w:tc>
        <w:tc>
          <w:tcPr>
            <w:tcW w:w="503" w:type="dxa"/>
            <w:shd w:val="clear" w:color="auto" w:fill="D9D9D9" w:themeFill="background1" w:themeFillShade="D9"/>
          </w:tcPr>
          <w:p w14:paraId="739B4995" w14:textId="2976E4F5" w:rsidR="003434A8" w:rsidRPr="00140F7B" w:rsidRDefault="00912643" w:rsidP="00F1251C">
            <w:r w:rsidRPr="00140F7B">
              <w:t>15</w:t>
            </w:r>
          </w:p>
        </w:tc>
        <w:tc>
          <w:tcPr>
            <w:tcW w:w="522" w:type="dxa"/>
          </w:tcPr>
          <w:p w14:paraId="2762C567" w14:textId="1EE21918" w:rsidR="003434A8" w:rsidRPr="00140F7B" w:rsidRDefault="00912643" w:rsidP="00F1251C">
            <w:r w:rsidRPr="00140F7B">
              <w:t>16</w:t>
            </w:r>
          </w:p>
        </w:tc>
        <w:tc>
          <w:tcPr>
            <w:tcW w:w="498" w:type="dxa"/>
          </w:tcPr>
          <w:p w14:paraId="133BC608" w14:textId="2C70AB20" w:rsidR="003434A8" w:rsidRPr="00140F7B" w:rsidRDefault="00912643" w:rsidP="00F1251C">
            <w:r w:rsidRPr="00140F7B">
              <w:t>17</w:t>
            </w:r>
          </w:p>
        </w:tc>
        <w:tc>
          <w:tcPr>
            <w:tcW w:w="498" w:type="dxa"/>
          </w:tcPr>
          <w:p w14:paraId="7728CA90" w14:textId="08CAB0D2" w:rsidR="003434A8" w:rsidRPr="00140F7B" w:rsidRDefault="00912643" w:rsidP="00F1251C">
            <w:r w:rsidRPr="00140F7B">
              <w:t>18</w:t>
            </w:r>
          </w:p>
        </w:tc>
        <w:tc>
          <w:tcPr>
            <w:tcW w:w="501" w:type="dxa"/>
          </w:tcPr>
          <w:p w14:paraId="72EFF636" w14:textId="3D2AFB8E" w:rsidR="003434A8" w:rsidRPr="00140F7B" w:rsidRDefault="00912643" w:rsidP="00F1251C">
            <w:r w:rsidRPr="00140F7B">
              <w:t>19</w:t>
            </w:r>
          </w:p>
        </w:tc>
        <w:tc>
          <w:tcPr>
            <w:tcW w:w="498" w:type="dxa"/>
          </w:tcPr>
          <w:p w14:paraId="7AC57837" w14:textId="0A14EA57" w:rsidR="003434A8" w:rsidRPr="00140F7B" w:rsidRDefault="00912643" w:rsidP="00F1251C">
            <w:r w:rsidRPr="00140F7B">
              <w:t>20</w:t>
            </w:r>
          </w:p>
        </w:tc>
        <w:tc>
          <w:tcPr>
            <w:tcW w:w="500" w:type="dxa"/>
            <w:shd w:val="clear" w:color="auto" w:fill="D9D9D9" w:themeFill="background1" w:themeFillShade="D9"/>
          </w:tcPr>
          <w:p w14:paraId="04A1C6E7" w14:textId="0742DBCF" w:rsidR="003434A8" w:rsidRPr="00140F7B" w:rsidRDefault="00912643" w:rsidP="00F1251C">
            <w:r w:rsidRPr="00140F7B">
              <w:t>21</w:t>
            </w:r>
          </w:p>
        </w:tc>
        <w:tc>
          <w:tcPr>
            <w:tcW w:w="500" w:type="dxa"/>
            <w:shd w:val="clear" w:color="auto" w:fill="D9D9D9" w:themeFill="background1" w:themeFillShade="D9"/>
          </w:tcPr>
          <w:p w14:paraId="4D583534" w14:textId="652F4035" w:rsidR="003434A8" w:rsidRPr="00140F7B" w:rsidRDefault="00912643" w:rsidP="00F1251C">
            <w:r w:rsidRPr="00140F7B">
              <w:t>22</w:t>
            </w:r>
          </w:p>
        </w:tc>
        <w:tc>
          <w:tcPr>
            <w:tcW w:w="522" w:type="dxa"/>
          </w:tcPr>
          <w:p w14:paraId="4BFDE8F3" w14:textId="543A4B70" w:rsidR="003434A8" w:rsidRPr="00140F7B" w:rsidRDefault="00912643" w:rsidP="00F1251C">
            <w:r w:rsidRPr="00140F7B">
              <w:t>23</w:t>
            </w:r>
          </w:p>
        </w:tc>
        <w:tc>
          <w:tcPr>
            <w:tcW w:w="496" w:type="dxa"/>
          </w:tcPr>
          <w:p w14:paraId="66DEA30B" w14:textId="250E4713" w:rsidR="003434A8" w:rsidRPr="00140F7B" w:rsidRDefault="00912643" w:rsidP="00F1251C">
            <w:r w:rsidRPr="00140F7B">
              <w:t>24</w:t>
            </w:r>
          </w:p>
        </w:tc>
        <w:tc>
          <w:tcPr>
            <w:tcW w:w="496" w:type="dxa"/>
          </w:tcPr>
          <w:p w14:paraId="0621C500" w14:textId="5E255B63" w:rsidR="003434A8" w:rsidRPr="00140F7B" w:rsidRDefault="00912643" w:rsidP="00F1251C">
            <w:r w:rsidRPr="00140F7B">
              <w:t>25</w:t>
            </w:r>
          </w:p>
        </w:tc>
        <w:tc>
          <w:tcPr>
            <w:tcW w:w="498" w:type="dxa"/>
          </w:tcPr>
          <w:p w14:paraId="588F48F8" w14:textId="3949D310" w:rsidR="003434A8" w:rsidRPr="00140F7B" w:rsidRDefault="00912643" w:rsidP="00F1251C">
            <w:r w:rsidRPr="00140F7B">
              <w:t>26</w:t>
            </w:r>
          </w:p>
        </w:tc>
      </w:tr>
    </w:tbl>
    <w:p w14:paraId="7566341A" w14:textId="77777777" w:rsidR="003434A8" w:rsidRPr="00140F7B" w:rsidRDefault="003434A8" w:rsidP="003434A8"/>
    <w:p w14:paraId="6CE9AE26" w14:textId="2EC85B24" w:rsidR="003434A8" w:rsidRPr="00140F7B" w:rsidRDefault="003434A8" w:rsidP="003A3C0D">
      <w:pPr>
        <w:jc w:val="both"/>
      </w:pPr>
      <w:r w:rsidRPr="00140F7B">
        <w:t xml:space="preserve">Der BNB übermittelt einem </w:t>
      </w:r>
      <w:proofErr w:type="spellStart"/>
      <w:r w:rsidR="00C72AD4" w:rsidRPr="00140F7B">
        <w:t>ANu-</w:t>
      </w:r>
      <w:r w:rsidRPr="00140F7B">
        <w:t>vEns</w:t>
      </w:r>
      <w:proofErr w:type="spellEnd"/>
      <w:r w:rsidRPr="00140F7B">
        <w:t xml:space="preserve"> am </w:t>
      </w:r>
      <w:r w:rsidR="00C02002" w:rsidRPr="00140F7B">
        <w:t>11</w:t>
      </w:r>
      <w:r w:rsidRPr="00140F7B">
        <w:t>.0</w:t>
      </w:r>
      <w:r w:rsidR="00C02002" w:rsidRPr="00140F7B">
        <w:t>7</w:t>
      </w:r>
      <w:r w:rsidRPr="00140F7B">
        <w:t>. eine Nutzungsdatenanfrage. Als Frist wird in der Festlegung „Unverzüglich, spätestens innerhalb von 5 WT nach Eingang der Anfrage“ genannt. Die Frist für die Beantwortung der Anfrage beginnt gemäß der o.g. Regelungen am 1</w:t>
      </w:r>
      <w:r w:rsidR="00C02002" w:rsidRPr="00140F7B">
        <w:t>2</w:t>
      </w:r>
      <w:r w:rsidRPr="00140F7B">
        <w:t>.0</w:t>
      </w:r>
      <w:r w:rsidR="00C02002" w:rsidRPr="00140F7B">
        <w:t>7</w:t>
      </w:r>
      <w:r w:rsidRPr="00140F7B">
        <w:t xml:space="preserve">. und endet nach 5 vollen Werktagen mit Ablauf des </w:t>
      </w:r>
      <w:r w:rsidR="002146CA" w:rsidRPr="00140F7B">
        <w:t>18</w:t>
      </w:r>
      <w:r w:rsidRPr="00140F7B">
        <w:t>.0</w:t>
      </w:r>
      <w:r w:rsidR="002146CA" w:rsidRPr="00140F7B">
        <w:t>7</w:t>
      </w:r>
      <w:r w:rsidRPr="00140F7B">
        <w:t>.</w:t>
      </w:r>
    </w:p>
    <w:p w14:paraId="5BCAC670" w14:textId="76C440ED" w:rsidR="003434A8" w:rsidRPr="00140F7B" w:rsidRDefault="003434A8" w:rsidP="003A3C0D">
      <w:pPr>
        <w:jc w:val="both"/>
      </w:pPr>
      <w:r w:rsidRPr="00140F7B">
        <w:t>Der BNB erhält am 23.0</w:t>
      </w:r>
      <w:r w:rsidR="000330B0" w:rsidRPr="00140F7B">
        <w:t>7</w:t>
      </w:r>
      <w:r w:rsidRPr="00140F7B">
        <w:t>. eine Anfrage zur Übermittlung eines Nutzungsprofils. Laut Festlegung hat der BNB „unverzüglich, spätestens innerhalb des nächsten WT“ ein Nutzungsprofil zu versenden. Die Frist für die Beantwortung der Anfrage beginnt auch hier erst am nächsten Werktag (hier: 2</w:t>
      </w:r>
      <w:r w:rsidR="000330B0" w:rsidRPr="00140F7B">
        <w:t>4</w:t>
      </w:r>
      <w:r w:rsidRPr="00140F7B">
        <w:t>.0</w:t>
      </w:r>
      <w:r w:rsidR="000330B0" w:rsidRPr="00140F7B">
        <w:t>7</w:t>
      </w:r>
      <w:r w:rsidRPr="00140F7B">
        <w:t xml:space="preserve">.) und endet ebenfalls mit Ablauf </w:t>
      </w:r>
      <w:r w:rsidR="000330B0" w:rsidRPr="00140F7B">
        <w:t>dieses Werktags</w:t>
      </w:r>
      <w:r w:rsidRPr="00140F7B">
        <w:t>.</w:t>
      </w:r>
    </w:p>
    <w:p w14:paraId="48EA4854" w14:textId="2A261303" w:rsidR="003434A8" w:rsidRPr="00140F7B" w:rsidRDefault="00AA27EA" w:rsidP="003A3C0D">
      <w:pPr>
        <w:jc w:val="both"/>
        <w:rPr>
          <w:color w:val="000000" w:themeColor="text1"/>
        </w:rPr>
      </w:pPr>
      <w:r w:rsidRPr="00140F7B">
        <w:t>Für die Fristenberechnung ist der BDEW</w:t>
      </w:r>
      <w:r w:rsidR="004C055B" w:rsidRPr="00140F7B">
        <w:t>-</w:t>
      </w:r>
      <w:r w:rsidRPr="00140F7B">
        <w:t xml:space="preserve">Feiertagskalender nach GPKE und </w:t>
      </w:r>
      <w:proofErr w:type="spellStart"/>
      <w:r w:rsidRPr="00140F7B">
        <w:t>GeLi</w:t>
      </w:r>
      <w:proofErr w:type="spellEnd"/>
      <w:r w:rsidRPr="00140F7B">
        <w:t xml:space="preserve"> Gas in der jeweils gültigen Fassung</w:t>
      </w:r>
      <w:r w:rsidRPr="00140F7B">
        <w:rPr>
          <w:rStyle w:val="Funotenzeichen"/>
        </w:rPr>
        <w:footnoteReference w:id="12"/>
      </w:r>
      <w:r w:rsidRPr="00140F7B">
        <w:t xml:space="preserve"> maßgebend.</w:t>
      </w:r>
    </w:p>
    <w:p w14:paraId="15F17E0B" w14:textId="575D50D7" w:rsidR="008D3D74" w:rsidRPr="00140F7B" w:rsidRDefault="008D3D74" w:rsidP="00B53CC4">
      <w:pPr>
        <w:pStyle w:val="berschrift2"/>
        <w:tabs>
          <w:tab w:val="clear" w:pos="1569"/>
          <w:tab w:val="num" w:pos="284"/>
          <w:tab w:val="num" w:pos="426"/>
        </w:tabs>
        <w:spacing w:line="276" w:lineRule="auto"/>
        <w:ind w:left="426" w:hanging="426"/>
        <w:rPr>
          <w:color w:val="000000" w:themeColor="text1"/>
        </w:rPr>
      </w:pPr>
      <w:bookmarkStart w:id="39" w:name="_Toc423533542"/>
      <w:bookmarkStart w:id="40" w:name="_Toc197524238"/>
      <w:r w:rsidRPr="00140F7B">
        <w:rPr>
          <w:color w:val="000000" w:themeColor="text1"/>
        </w:rPr>
        <w:lastRenderedPageBreak/>
        <w:t>Zeitangaben in XML-Nachrichten</w:t>
      </w:r>
      <w:bookmarkEnd w:id="39"/>
      <w:bookmarkEnd w:id="40"/>
    </w:p>
    <w:p w14:paraId="0C65FA46" w14:textId="4DF476FD" w:rsidR="0038344F" w:rsidRPr="00140F7B" w:rsidRDefault="0038344F" w:rsidP="00BA6B65">
      <w:pPr>
        <w:jc w:val="both"/>
        <w:rPr>
          <w:color w:val="000000" w:themeColor="text1"/>
        </w:rPr>
      </w:pPr>
      <w:r w:rsidRPr="00140F7B">
        <w:rPr>
          <w:color w:val="000000" w:themeColor="text1"/>
        </w:rPr>
        <w:t>Prinzipiell orientiert sich die Datumsumschaltung an dem Beginn bzw. Ende eines Tages. Der kalendarische Tagesanfang ist um 00:00 Uhr, Tagesende ist demgemäß 00:00 Uhr des Folgetages. Beispiel: Die ganztägige Nutzung einer Triebfahrzeugeinheit am 13.07.2026 erfolgt vom 13.07.2026 00:00 bis 14.07.2026 00:00.</w:t>
      </w:r>
    </w:p>
    <w:p w14:paraId="2915ED41" w14:textId="7C9E2616" w:rsidR="0038344F" w:rsidRPr="00140F7B" w:rsidRDefault="008D3D74" w:rsidP="00BA6B65">
      <w:pPr>
        <w:jc w:val="both"/>
        <w:rPr>
          <w:color w:val="000000" w:themeColor="text1"/>
        </w:rPr>
      </w:pPr>
      <w:r w:rsidRPr="00140F7B">
        <w:rPr>
          <w:color w:val="000000" w:themeColor="text1"/>
        </w:rPr>
        <w:t xml:space="preserve">Alle Datums- und Zeitangaben in </w:t>
      </w:r>
      <w:r w:rsidR="00914D0C" w:rsidRPr="00140F7B">
        <w:rPr>
          <w:color w:val="000000" w:themeColor="text1"/>
        </w:rPr>
        <w:t xml:space="preserve">den gesamten </w:t>
      </w:r>
      <w:r w:rsidRPr="00140F7B">
        <w:rPr>
          <w:color w:val="000000" w:themeColor="text1"/>
        </w:rPr>
        <w:t xml:space="preserve">XML-Nachrichten </w:t>
      </w:r>
      <w:r w:rsidR="00553A6B" w:rsidRPr="00140F7B">
        <w:rPr>
          <w:color w:val="000000" w:themeColor="text1"/>
        </w:rPr>
        <w:t>wie beispielsweise der Belegzeitstempel oder</w:t>
      </w:r>
      <w:r w:rsidR="00A12544" w:rsidRPr="00140F7B">
        <w:rPr>
          <w:color w:val="000000" w:themeColor="text1"/>
        </w:rPr>
        <w:t xml:space="preserve"> der </w:t>
      </w:r>
      <w:proofErr w:type="spellStart"/>
      <w:r w:rsidR="00A12544" w:rsidRPr="00140F7B">
        <w:rPr>
          <w:color w:val="000000" w:themeColor="text1"/>
        </w:rPr>
        <w:t>Beginnzeitpunkt</w:t>
      </w:r>
      <w:proofErr w:type="spellEnd"/>
      <w:r w:rsidR="00A12544" w:rsidRPr="00140F7B">
        <w:rPr>
          <w:color w:val="000000" w:themeColor="text1"/>
        </w:rPr>
        <w:t xml:space="preserve"> des </w:t>
      </w:r>
      <w:proofErr w:type="spellStart"/>
      <w:r w:rsidR="00A12544" w:rsidRPr="00140F7B">
        <w:rPr>
          <w:color w:val="000000" w:themeColor="text1"/>
        </w:rPr>
        <w:t>TfzE</w:t>
      </w:r>
      <w:proofErr w:type="spellEnd"/>
      <w:r w:rsidR="00A12544" w:rsidRPr="00140F7B">
        <w:rPr>
          <w:color w:val="000000" w:themeColor="text1"/>
        </w:rPr>
        <w:t xml:space="preserve">-Netznutzungsstatus im Nachrichtentyp </w:t>
      </w:r>
      <w:proofErr w:type="spellStart"/>
      <w:r w:rsidR="0064419B" w:rsidRPr="00140F7B">
        <w:rPr>
          <w:color w:val="000000" w:themeColor="text1"/>
        </w:rPr>
        <w:t>netznutzungsstatus</w:t>
      </w:r>
      <w:proofErr w:type="spellEnd"/>
      <w:r w:rsidR="0064419B" w:rsidRPr="00140F7B">
        <w:rPr>
          <w:color w:val="000000" w:themeColor="text1"/>
        </w:rPr>
        <w:t xml:space="preserve"> </w:t>
      </w:r>
      <w:r w:rsidRPr="00140F7B">
        <w:rPr>
          <w:color w:val="000000" w:themeColor="text1"/>
        </w:rPr>
        <w:t xml:space="preserve">werden mit dem XML-Schema Datentyp </w:t>
      </w:r>
      <w:proofErr w:type="spellStart"/>
      <w:r w:rsidRPr="00140F7B">
        <w:rPr>
          <w:color w:val="000000" w:themeColor="text1"/>
        </w:rPr>
        <w:t>dateTime</w:t>
      </w:r>
      <w:proofErr w:type="spellEnd"/>
      <w:r w:rsidRPr="00140F7B">
        <w:rPr>
          <w:color w:val="000000" w:themeColor="text1"/>
        </w:rPr>
        <w:t xml:space="preserve"> übermittelt</w:t>
      </w:r>
      <w:r w:rsidR="00447DE0" w:rsidRPr="00140F7B">
        <w:rPr>
          <w:color w:val="000000" w:themeColor="text1"/>
        </w:rPr>
        <w:t xml:space="preserve">. Die Angabe dieser Zeiten erfolgt </w:t>
      </w:r>
      <w:r w:rsidR="00EA216D" w:rsidRPr="00140F7B">
        <w:rPr>
          <w:color w:val="000000" w:themeColor="text1"/>
        </w:rPr>
        <w:t xml:space="preserve">stets </w:t>
      </w:r>
      <w:r w:rsidR="000A6687" w:rsidRPr="00140F7B">
        <w:rPr>
          <w:color w:val="000000" w:themeColor="text1"/>
        </w:rPr>
        <w:t>in UTC-Codierung</w:t>
      </w:r>
      <w:r w:rsidR="008959D5" w:rsidRPr="00140F7B">
        <w:rPr>
          <w:color w:val="000000" w:themeColor="text1"/>
        </w:rPr>
        <w:t>.</w:t>
      </w:r>
      <w:r w:rsidR="00B04A56" w:rsidRPr="00140F7B">
        <w:rPr>
          <w:color w:val="000000" w:themeColor="text1"/>
        </w:rPr>
        <w:t xml:space="preserve"> Während der Mitteleuropäischen Zeit </w:t>
      </w:r>
      <w:r w:rsidR="004E101D" w:rsidRPr="00140F7B">
        <w:rPr>
          <w:color w:val="000000" w:themeColor="text1"/>
        </w:rPr>
        <w:t xml:space="preserve">(MEZ) </w:t>
      </w:r>
      <w:r w:rsidR="00B04A56" w:rsidRPr="00140F7B">
        <w:rPr>
          <w:color w:val="000000" w:themeColor="text1"/>
        </w:rPr>
        <w:t>liegt zwischen MEZ sowie UTC eine Stunde Versatz. Während der Mitteleuropäischen Sommerzeit</w:t>
      </w:r>
      <w:r w:rsidR="004E101D" w:rsidRPr="00140F7B">
        <w:rPr>
          <w:color w:val="000000" w:themeColor="text1"/>
        </w:rPr>
        <w:t xml:space="preserve"> (MESZ)</w:t>
      </w:r>
      <w:r w:rsidR="00B04A56" w:rsidRPr="00140F7B">
        <w:rPr>
          <w:color w:val="000000" w:themeColor="text1"/>
        </w:rPr>
        <w:t xml:space="preserve"> sind zwischen MESZ und UTC zwei Stunden </w:t>
      </w:r>
      <w:r w:rsidR="003E413F" w:rsidRPr="00140F7B">
        <w:rPr>
          <w:color w:val="000000" w:themeColor="text1"/>
        </w:rPr>
        <w:t>Unterschied.</w:t>
      </w:r>
      <w:r w:rsidR="001D0CD8" w:rsidRPr="00140F7B">
        <w:rPr>
          <w:color w:val="000000" w:themeColor="text1"/>
        </w:rPr>
        <w:t xml:space="preserve"> </w:t>
      </w:r>
    </w:p>
    <w:p w14:paraId="3A16BF8A" w14:textId="77777777" w:rsidR="004F47AB" w:rsidRPr="00140F7B" w:rsidRDefault="001D0CD8" w:rsidP="004F47AB">
      <w:pPr>
        <w:rPr>
          <w:color w:val="000000" w:themeColor="text1"/>
        </w:rPr>
      </w:pPr>
      <w:r w:rsidRPr="00140F7B">
        <w:rPr>
          <w:color w:val="000000" w:themeColor="text1"/>
        </w:rPr>
        <w:t>Beispiele:</w:t>
      </w:r>
    </w:p>
    <w:p w14:paraId="17B98ADE" w14:textId="473441F1" w:rsidR="004F47AB" w:rsidRPr="00140F7B" w:rsidRDefault="001D0CD8" w:rsidP="00BA6B65">
      <w:pPr>
        <w:pStyle w:val="Listenabsatz"/>
        <w:numPr>
          <w:ilvl w:val="0"/>
          <w:numId w:val="23"/>
        </w:numPr>
        <w:spacing w:line="276" w:lineRule="auto"/>
        <w:rPr>
          <w:rFonts w:ascii="DB Office" w:hAnsi="DB Office"/>
        </w:rPr>
      </w:pPr>
      <w:r w:rsidRPr="00140F7B">
        <w:rPr>
          <w:rFonts w:ascii="DB Office" w:hAnsi="DB Office"/>
        </w:rPr>
        <w:t xml:space="preserve">Übermittelt der BNB demnach einen </w:t>
      </w:r>
      <w:proofErr w:type="spellStart"/>
      <w:r w:rsidRPr="00140F7B">
        <w:rPr>
          <w:rFonts w:ascii="DB Office" w:hAnsi="DB Office"/>
        </w:rPr>
        <w:t>TfzE</w:t>
      </w:r>
      <w:proofErr w:type="spellEnd"/>
      <w:r w:rsidRPr="00140F7B">
        <w:rPr>
          <w:rFonts w:ascii="DB Office" w:hAnsi="DB Office"/>
        </w:rPr>
        <w:t>-Netznutzungsstatus für den gesamten Tag 13.07.2026, so w</w:t>
      </w:r>
      <w:r w:rsidR="00264D0F" w:rsidRPr="00140F7B">
        <w:rPr>
          <w:rFonts w:ascii="DB Office" w:hAnsi="DB Office"/>
        </w:rPr>
        <w:t>erden die Zeitpunkte während der MESZ wie folgt angegeben:</w:t>
      </w:r>
      <w:r w:rsidR="00264D0F" w:rsidRPr="00140F7B">
        <w:rPr>
          <w:rFonts w:ascii="DB Office" w:hAnsi="DB Office"/>
        </w:rPr>
        <w:br/>
      </w:r>
      <w:proofErr w:type="spellStart"/>
      <w:r w:rsidR="00264D0F" w:rsidRPr="00140F7B">
        <w:rPr>
          <w:rFonts w:ascii="DB Office" w:hAnsi="DB Office"/>
        </w:rPr>
        <w:t>netznutzungsstatusBeginn</w:t>
      </w:r>
      <w:proofErr w:type="spellEnd"/>
      <w:r w:rsidR="00264D0F" w:rsidRPr="00140F7B">
        <w:rPr>
          <w:rFonts w:ascii="DB Office" w:hAnsi="DB Office"/>
        </w:rPr>
        <w:t>: 2026-07-12T22:00:00</w:t>
      </w:r>
      <w:r w:rsidR="00DE2D39" w:rsidRPr="00140F7B">
        <w:rPr>
          <w:rFonts w:ascii="DB Office" w:hAnsi="DB Office"/>
        </w:rPr>
        <w:t>+00:00</w:t>
      </w:r>
      <w:r w:rsidR="00264D0F" w:rsidRPr="00140F7B">
        <w:rPr>
          <w:rFonts w:ascii="DB Office" w:hAnsi="DB Office"/>
        </w:rPr>
        <w:br/>
      </w:r>
      <w:proofErr w:type="spellStart"/>
      <w:r w:rsidR="00264D0F" w:rsidRPr="00140F7B">
        <w:rPr>
          <w:rFonts w:ascii="DB Office" w:hAnsi="DB Office"/>
        </w:rPr>
        <w:t>netznutzungsstatusEnde</w:t>
      </w:r>
      <w:proofErr w:type="spellEnd"/>
      <w:r w:rsidR="00264D0F" w:rsidRPr="00140F7B">
        <w:rPr>
          <w:rFonts w:ascii="DB Office" w:hAnsi="DB Office"/>
        </w:rPr>
        <w:t>: 2026-07-13T22:00:00</w:t>
      </w:r>
      <w:r w:rsidR="00DE2D39" w:rsidRPr="00140F7B">
        <w:rPr>
          <w:rFonts w:ascii="DB Office" w:hAnsi="DB Office"/>
        </w:rPr>
        <w:t>+00:00</w:t>
      </w:r>
    </w:p>
    <w:p w14:paraId="0BF7F6E4" w14:textId="270C72DC" w:rsidR="004F47AB" w:rsidRPr="00140F7B" w:rsidRDefault="004E101D" w:rsidP="00BA6B65">
      <w:pPr>
        <w:pStyle w:val="Listenabsatz"/>
        <w:numPr>
          <w:ilvl w:val="0"/>
          <w:numId w:val="23"/>
        </w:numPr>
        <w:spacing w:line="276" w:lineRule="auto"/>
        <w:rPr>
          <w:rFonts w:ascii="DB Office" w:hAnsi="DB Office"/>
        </w:rPr>
      </w:pPr>
      <w:r w:rsidRPr="00140F7B">
        <w:rPr>
          <w:rFonts w:ascii="DB Office" w:hAnsi="DB Office"/>
        </w:rPr>
        <w:t xml:space="preserve">Wird ein </w:t>
      </w:r>
      <w:proofErr w:type="spellStart"/>
      <w:r w:rsidRPr="00140F7B">
        <w:rPr>
          <w:rFonts w:ascii="DB Office" w:hAnsi="DB Office"/>
        </w:rPr>
        <w:t>TfzE</w:t>
      </w:r>
      <w:proofErr w:type="spellEnd"/>
      <w:r w:rsidRPr="00140F7B">
        <w:rPr>
          <w:rFonts w:ascii="DB Office" w:hAnsi="DB Office"/>
        </w:rPr>
        <w:t>-Netznutzungsstatus für den gesamten Tag 13.12.2026 versendet, so erfolgt die Angabe der Zeitpunkte während der MEZ wie folgt:</w:t>
      </w:r>
      <w:r w:rsidRPr="00140F7B">
        <w:rPr>
          <w:rFonts w:ascii="DB Office" w:hAnsi="DB Office"/>
        </w:rPr>
        <w:br/>
      </w:r>
      <w:proofErr w:type="spellStart"/>
      <w:r w:rsidRPr="00140F7B">
        <w:rPr>
          <w:rFonts w:ascii="DB Office" w:hAnsi="DB Office"/>
        </w:rPr>
        <w:t>netznutzungsstatusBeginn</w:t>
      </w:r>
      <w:proofErr w:type="spellEnd"/>
      <w:r w:rsidRPr="00140F7B">
        <w:rPr>
          <w:rFonts w:ascii="DB Office" w:hAnsi="DB Office"/>
        </w:rPr>
        <w:t>: 2026-</w:t>
      </w:r>
      <w:r w:rsidR="00C7558E">
        <w:rPr>
          <w:rFonts w:ascii="DB Office" w:hAnsi="DB Office"/>
        </w:rPr>
        <w:t>12</w:t>
      </w:r>
      <w:r w:rsidRPr="00140F7B">
        <w:rPr>
          <w:rFonts w:ascii="DB Office" w:hAnsi="DB Office"/>
        </w:rPr>
        <w:t>-12T23:00:00</w:t>
      </w:r>
      <w:r w:rsidR="00DE2D39" w:rsidRPr="00140F7B">
        <w:rPr>
          <w:rFonts w:ascii="DB Office" w:hAnsi="DB Office"/>
        </w:rPr>
        <w:t>+00:00</w:t>
      </w:r>
      <w:r w:rsidRPr="00140F7B">
        <w:rPr>
          <w:rFonts w:ascii="DB Office" w:hAnsi="DB Office"/>
        </w:rPr>
        <w:br/>
      </w:r>
      <w:proofErr w:type="spellStart"/>
      <w:r w:rsidRPr="00140F7B">
        <w:rPr>
          <w:rFonts w:ascii="DB Office" w:hAnsi="DB Office"/>
        </w:rPr>
        <w:t>netznutzungsstatusEnde</w:t>
      </w:r>
      <w:proofErr w:type="spellEnd"/>
      <w:r w:rsidRPr="00140F7B">
        <w:rPr>
          <w:rFonts w:ascii="DB Office" w:hAnsi="DB Office"/>
        </w:rPr>
        <w:t>: 2026-</w:t>
      </w:r>
      <w:r w:rsidR="00C7558E">
        <w:rPr>
          <w:rFonts w:ascii="DB Office" w:hAnsi="DB Office"/>
        </w:rPr>
        <w:t>12</w:t>
      </w:r>
      <w:r w:rsidRPr="00140F7B">
        <w:rPr>
          <w:rFonts w:ascii="DB Office" w:hAnsi="DB Office"/>
        </w:rPr>
        <w:t>-13T23:00:00</w:t>
      </w:r>
      <w:r w:rsidR="00DE2D39" w:rsidRPr="00140F7B">
        <w:rPr>
          <w:rFonts w:ascii="DB Office" w:hAnsi="DB Office"/>
        </w:rPr>
        <w:t>+00:00</w:t>
      </w:r>
    </w:p>
    <w:p w14:paraId="44421217" w14:textId="5687C16F" w:rsidR="00943B45" w:rsidRPr="00140F7B" w:rsidRDefault="00A5489E" w:rsidP="00BA6B65">
      <w:pPr>
        <w:pStyle w:val="Listenabsatz"/>
        <w:numPr>
          <w:ilvl w:val="0"/>
          <w:numId w:val="23"/>
        </w:numPr>
        <w:spacing w:line="276" w:lineRule="auto"/>
        <w:rPr>
          <w:rFonts w:ascii="DB Office" w:hAnsi="DB Office"/>
        </w:rPr>
      </w:pPr>
      <w:proofErr w:type="spellStart"/>
      <w:r w:rsidRPr="00140F7B">
        <w:rPr>
          <w:rFonts w:ascii="DB Office" w:hAnsi="DB Office"/>
        </w:rPr>
        <w:t>EiVU</w:t>
      </w:r>
      <w:proofErr w:type="spellEnd"/>
      <w:r w:rsidRPr="00140F7B">
        <w:rPr>
          <w:rFonts w:ascii="DB Office" w:hAnsi="DB Office"/>
        </w:rPr>
        <w:t xml:space="preserve"> A übermittelt dem BNB </w:t>
      </w:r>
      <w:r w:rsidR="002E4DF5" w:rsidRPr="00140F7B">
        <w:rPr>
          <w:rFonts w:ascii="DB Office" w:hAnsi="DB Office"/>
        </w:rPr>
        <w:t xml:space="preserve">am 12.07.2026 um 09:36 Uhr für den 10.07.2026 zwischen 10:00 bis 12:30 Uhr </w:t>
      </w:r>
      <w:bookmarkStart w:id="41" w:name="_Toc128562042"/>
      <w:r w:rsidR="003E4695" w:rsidRPr="00140F7B">
        <w:rPr>
          <w:rFonts w:ascii="DB Office" w:hAnsi="DB Office"/>
        </w:rPr>
        <w:t>eine</w:t>
      </w:r>
      <w:r w:rsidR="00B04A56" w:rsidRPr="00140F7B">
        <w:rPr>
          <w:rFonts w:ascii="DB Office" w:hAnsi="DB Office"/>
        </w:rPr>
        <w:t>n</w:t>
      </w:r>
      <w:r w:rsidR="003E4695" w:rsidRPr="00140F7B">
        <w:rPr>
          <w:rFonts w:ascii="DB Office" w:hAnsi="DB Office"/>
        </w:rPr>
        <w:t xml:space="preserve"> </w:t>
      </w:r>
      <w:r w:rsidR="00B04A56" w:rsidRPr="00140F7B">
        <w:rPr>
          <w:rFonts w:ascii="DB Office" w:hAnsi="DB Office"/>
        </w:rPr>
        <w:t>//</w:t>
      </w:r>
      <w:proofErr w:type="spellStart"/>
      <w:r w:rsidRPr="00140F7B">
        <w:rPr>
          <w:rFonts w:ascii="DB Office" w:hAnsi="DB Office"/>
        </w:rPr>
        <w:t>belegAufenthaltsdatensatzMeldung</w:t>
      </w:r>
      <w:bookmarkEnd w:id="41"/>
      <w:proofErr w:type="spellEnd"/>
      <w:r w:rsidR="003E4695" w:rsidRPr="00140F7B">
        <w:rPr>
          <w:rFonts w:ascii="DB Office" w:hAnsi="DB Office"/>
        </w:rPr>
        <w:t xml:space="preserve">. </w:t>
      </w:r>
    </w:p>
    <w:p w14:paraId="4ADB0A83" w14:textId="3EF657EA" w:rsidR="002E4DF5" w:rsidRPr="00140F7B" w:rsidRDefault="002E4DF5" w:rsidP="00BA6B65">
      <w:pPr>
        <w:pStyle w:val="Listenabsatz"/>
        <w:spacing w:line="276" w:lineRule="auto"/>
        <w:rPr>
          <w:rFonts w:ascii="DB Office" w:hAnsi="DB Office"/>
        </w:rPr>
      </w:pPr>
      <w:r w:rsidRPr="00140F7B">
        <w:rPr>
          <w:rFonts w:ascii="DB Office" w:hAnsi="DB Office"/>
        </w:rPr>
        <w:t>Daraus ergeben sich in der XML-Nachricht die folgenden Angaben in UTC-Codierung:</w:t>
      </w:r>
    </w:p>
    <w:p w14:paraId="6F9F67E7" w14:textId="513ECDE5" w:rsidR="00406EEE" w:rsidRDefault="002E4DF5" w:rsidP="00BA6B65">
      <w:pPr>
        <w:pStyle w:val="Listenabsatz"/>
        <w:spacing w:line="276" w:lineRule="auto"/>
        <w:rPr>
          <w:rFonts w:ascii="DB Office" w:hAnsi="DB Office"/>
        </w:rPr>
      </w:pPr>
      <w:r w:rsidRPr="00140F7B">
        <w:rPr>
          <w:rFonts w:ascii="DB Office" w:hAnsi="DB Office"/>
        </w:rPr>
        <w:t xml:space="preserve">Belegzeitstempel: </w:t>
      </w:r>
      <w:r w:rsidR="00FE57CD" w:rsidRPr="00140F7B">
        <w:rPr>
          <w:rFonts w:ascii="DB Office" w:hAnsi="DB Office"/>
        </w:rPr>
        <w:t>2026-07-12T07:36:00</w:t>
      </w:r>
      <w:r w:rsidR="00DE2D39" w:rsidRPr="00140F7B">
        <w:rPr>
          <w:rFonts w:ascii="DB Office" w:hAnsi="DB Office"/>
        </w:rPr>
        <w:t>+00:00</w:t>
      </w:r>
      <w:r w:rsidR="00FE57CD" w:rsidRPr="00140F7B">
        <w:rPr>
          <w:rFonts w:ascii="DB Office" w:hAnsi="DB Office"/>
        </w:rPr>
        <w:t xml:space="preserve"> </w:t>
      </w:r>
      <w:r w:rsidR="00FE57CD" w:rsidRPr="00140F7B">
        <w:rPr>
          <w:rFonts w:ascii="DB Office" w:hAnsi="DB Office"/>
        </w:rPr>
        <w:br/>
      </w:r>
      <w:proofErr w:type="spellStart"/>
      <w:r w:rsidR="00406EEE" w:rsidRPr="00140F7B">
        <w:rPr>
          <w:rFonts w:ascii="DB Office" w:hAnsi="DB Office"/>
        </w:rPr>
        <w:t>beginn</w:t>
      </w:r>
      <w:proofErr w:type="spellEnd"/>
      <w:r w:rsidR="00406EEE" w:rsidRPr="00140F7B">
        <w:rPr>
          <w:rFonts w:ascii="DB Office" w:hAnsi="DB Office"/>
        </w:rPr>
        <w:t>: 2026-07-10T08:00:00</w:t>
      </w:r>
      <w:bookmarkStart w:id="42" w:name="_Hlk155096994"/>
      <w:r w:rsidR="00DE2D39" w:rsidRPr="00140F7B">
        <w:rPr>
          <w:rFonts w:ascii="DB Office" w:hAnsi="DB Office"/>
        </w:rPr>
        <w:t>+00:00</w:t>
      </w:r>
      <w:bookmarkEnd w:id="42"/>
      <w:r w:rsidR="00406EEE" w:rsidRPr="00140F7B">
        <w:rPr>
          <w:rFonts w:ascii="DB Office" w:hAnsi="DB Office"/>
        </w:rPr>
        <w:br/>
      </w:r>
      <w:proofErr w:type="spellStart"/>
      <w:r w:rsidR="00406EEE" w:rsidRPr="00140F7B">
        <w:rPr>
          <w:rFonts w:ascii="DB Office" w:hAnsi="DB Office"/>
        </w:rPr>
        <w:t>ende</w:t>
      </w:r>
      <w:proofErr w:type="spellEnd"/>
      <w:r w:rsidR="00406EEE" w:rsidRPr="00140F7B">
        <w:rPr>
          <w:rFonts w:ascii="DB Office" w:hAnsi="DB Office"/>
        </w:rPr>
        <w:t>: 2026-07-10T10:30:00</w:t>
      </w:r>
      <w:r w:rsidR="00DE2D39" w:rsidRPr="00140F7B">
        <w:rPr>
          <w:rFonts w:ascii="DB Office" w:hAnsi="DB Office"/>
        </w:rPr>
        <w:t>+00:00</w:t>
      </w:r>
    </w:p>
    <w:p w14:paraId="7ED1D820" w14:textId="72B74A54" w:rsidR="00CE1F76" w:rsidRPr="00CE1F76" w:rsidRDefault="00CE1F76" w:rsidP="00CE1F76">
      <w:pPr>
        <w:rPr>
          <w:color w:val="000000" w:themeColor="text1"/>
        </w:rPr>
      </w:pPr>
      <w:r w:rsidRPr="00CE1F76">
        <w:rPr>
          <w:color w:val="000000" w:themeColor="text1"/>
        </w:rPr>
        <w:t xml:space="preserve">Für die Angabe der </w:t>
      </w:r>
      <w:r w:rsidR="00B04199">
        <w:rPr>
          <w:color w:val="000000" w:themeColor="text1"/>
        </w:rPr>
        <w:t>UTC-Zeitzone</w:t>
      </w:r>
      <w:r w:rsidRPr="00CE1F76">
        <w:rPr>
          <w:color w:val="000000" w:themeColor="text1"/>
        </w:rPr>
        <w:t xml:space="preserve"> jeglicher </w:t>
      </w:r>
      <w:r w:rsidRPr="00140F7B">
        <w:rPr>
          <w:color w:val="000000" w:themeColor="text1"/>
        </w:rPr>
        <w:t>Datums- und Zeitangaben</w:t>
      </w:r>
      <w:r>
        <w:rPr>
          <w:color w:val="000000" w:themeColor="text1"/>
        </w:rPr>
        <w:t xml:space="preserve"> </w:t>
      </w:r>
      <w:r w:rsidR="00B04199">
        <w:rPr>
          <w:color w:val="000000" w:themeColor="text1"/>
        </w:rPr>
        <w:t xml:space="preserve">im Element </w:t>
      </w:r>
      <w:proofErr w:type="spellStart"/>
      <w:proofErr w:type="gramStart"/>
      <w:r w:rsidR="00B04199">
        <w:rPr>
          <w:color w:val="000000" w:themeColor="text1"/>
        </w:rPr>
        <w:t>xs:datetime</w:t>
      </w:r>
      <w:proofErr w:type="spellEnd"/>
      <w:proofErr w:type="gramEnd"/>
      <w:r w:rsidR="00B04199">
        <w:rPr>
          <w:color w:val="000000" w:themeColor="text1"/>
        </w:rPr>
        <w:t xml:space="preserve"> </w:t>
      </w:r>
      <w:r w:rsidR="008676D4">
        <w:rPr>
          <w:color w:val="000000" w:themeColor="text1"/>
        </w:rPr>
        <w:t>ist</w:t>
      </w:r>
      <w:r>
        <w:rPr>
          <w:color w:val="000000" w:themeColor="text1"/>
        </w:rPr>
        <w:t xml:space="preserve"> ausschließlich </w:t>
      </w:r>
      <w:r w:rsidR="008676D4">
        <w:rPr>
          <w:color w:val="000000" w:themeColor="text1"/>
        </w:rPr>
        <w:t>die Angabe „+00:00* zu verwenden.</w:t>
      </w:r>
    </w:p>
    <w:p w14:paraId="0E1DBAFE" w14:textId="52393E5C" w:rsidR="00616ACD" w:rsidRPr="00140F7B" w:rsidRDefault="00A6227B" w:rsidP="00865FA4">
      <w:pPr>
        <w:jc w:val="both"/>
        <w:rPr>
          <w:color w:val="000000" w:themeColor="text1"/>
        </w:rPr>
      </w:pPr>
      <w:r w:rsidRPr="00140F7B">
        <w:rPr>
          <w:color w:val="000000" w:themeColor="text1"/>
        </w:rPr>
        <w:t>Sofern</w:t>
      </w:r>
      <w:r w:rsidR="00AC4665" w:rsidRPr="00140F7B">
        <w:rPr>
          <w:color w:val="000000" w:themeColor="text1"/>
        </w:rPr>
        <w:t xml:space="preserve"> </w:t>
      </w:r>
      <w:r w:rsidR="00BB1F9B" w:rsidRPr="00140F7B">
        <w:rPr>
          <w:color w:val="000000" w:themeColor="text1"/>
        </w:rPr>
        <w:t>lediglich die Angabe eines Tag</w:t>
      </w:r>
      <w:r w:rsidRPr="00140F7B">
        <w:rPr>
          <w:color w:val="000000" w:themeColor="text1"/>
        </w:rPr>
        <w:t>e</w:t>
      </w:r>
      <w:r w:rsidR="00BB1F9B" w:rsidRPr="00140F7B">
        <w:rPr>
          <w:color w:val="000000" w:themeColor="text1"/>
        </w:rPr>
        <w:t xml:space="preserve">s im Element </w:t>
      </w:r>
      <w:proofErr w:type="spellStart"/>
      <w:proofErr w:type="gramStart"/>
      <w:r w:rsidR="00AC4665" w:rsidRPr="00140F7B">
        <w:rPr>
          <w:color w:val="000000" w:themeColor="text1"/>
        </w:rPr>
        <w:t>xs:date</w:t>
      </w:r>
      <w:proofErr w:type="spellEnd"/>
      <w:proofErr w:type="gramEnd"/>
      <w:r w:rsidR="00BB1F9B" w:rsidRPr="00140F7B">
        <w:rPr>
          <w:color w:val="000000" w:themeColor="text1"/>
        </w:rPr>
        <w:t xml:space="preserve"> </w:t>
      </w:r>
      <w:r w:rsidR="000B20AD" w:rsidRPr="00140F7B">
        <w:rPr>
          <w:color w:val="000000" w:themeColor="text1"/>
        </w:rPr>
        <w:t xml:space="preserve">(wie beispielsweise im Belegtypen </w:t>
      </w:r>
      <w:r w:rsidRPr="00140F7B">
        <w:rPr>
          <w:color w:val="000000" w:themeColor="text1"/>
        </w:rPr>
        <w:t>//</w:t>
      </w:r>
      <w:proofErr w:type="spellStart"/>
      <w:r w:rsidRPr="00140F7B">
        <w:rPr>
          <w:color w:val="000000" w:themeColor="text1"/>
        </w:rPr>
        <w:t>belegTfzeZuordnungsdatensatzliste</w:t>
      </w:r>
      <w:proofErr w:type="spellEnd"/>
      <w:r w:rsidRPr="00140F7B">
        <w:rPr>
          <w:color w:val="000000" w:themeColor="text1"/>
        </w:rPr>
        <w:t xml:space="preserve">) </w:t>
      </w:r>
      <w:r w:rsidR="00BB1F9B" w:rsidRPr="00140F7B">
        <w:rPr>
          <w:color w:val="000000" w:themeColor="text1"/>
        </w:rPr>
        <w:t>erfolgen soll</w:t>
      </w:r>
      <w:r w:rsidRPr="00140F7B">
        <w:rPr>
          <w:color w:val="000000" w:themeColor="text1"/>
        </w:rPr>
        <w:t xml:space="preserve">, so </w:t>
      </w:r>
      <w:r w:rsidR="00D753F7" w:rsidRPr="00140F7B">
        <w:rPr>
          <w:color w:val="000000" w:themeColor="text1"/>
        </w:rPr>
        <w:t xml:space="preserve">wird hier der tatsächliche Tag angegeben. Beispiel: Die </w:t>
      </w:r>
      <w:proofErr w:type="spellStart"/>
      <w:r w:rsidR="00D753F7" w:rsidRPr="00140F7B">
        <w:rPr>
          <w:color w:val="000000" w:themeColor="text1"/>
        </w:rPr>
        <w:t>TfzE</w:t>
      </w:r>
      <w:proofErr w:type="spellEnd"/>
      <w:r w:rsidR="00D753F7" w:rsidRPr="00140F7B">
        <w:rPr>
          <w:color w:val="000000" w:themeColor="text1"/>
        </w:rPr>
        <w:t xml:space="preserve">-Zuordnungsdatensatzliste wird für den Liefertag 01.07.2026 an den BNB übermittelt. </w:t>
      </w:r>
      <w:r w:rsidR="004E2FBE" w:rsidRPr="00140F7B">
        <w:rPr>
          <w:color w:val="000000" w:themeColor="text1"/>
        </w:rPr>
        <w:t>Der</w:t>
      </w:r>
      <w:r w:rsidR="00C733F1" w:rsidRPr="00140F7B">
        <w:rPr>
          <w:color w:val="000000" w:themeColor="text1"/>
        </w:rPr>
        <w:t xml:space="preserve"> Meldetags </w:t>
      </w:r>
      <w:r w:rsidR="004E2FBE" w:rsidRPr="00140F7B">
        <w:rPr>
          <w:color w:val="000000" w:themeColor="text1"/>
        </w:rPr>
        <w:t>wird</w:t>
      </w:r>
      <w:r w:rsidR="00C733F1" w:rsidRPr="00140F7B">
        <w:rPr>
          <w:color w:val="000000" w:themeColor="text1"/>
        </w:rPr>
        <w:t xml:space="preserve"> im Element „</w:t>
      </w:r>
      <w:proofErr w:type="spellStart"/>
      <w:r w:rsidR="00C733F1" w:rsidRPr="00140F7B">
        <w:rPr>
          <w:color w:val="000000" w:themeColor="text1"/>
        </w:rPr>
        <w:t>meldetag</w:t>
      </w:r>
      <w:proofErr w:type="spellEnd"/>
      <w:r w:rsidR="00C733F1" w:rsidRPr="00140F7B">
        <w:rPr>
          <w:color w:val="000000" w:themeColor="text1"/>
        </w:rPr>
        <w:t xml:space="preserve">“ </w:t>
      </w:r>
      <w:r w:rsidR="004E2FBE" w:rsidRPr="00140F7B">
        <w:rPr>
          <w:color w:val="000000" w:themeColor="text1"/>
        </w:rPr>
        <w:t>als</w:t>
      </w:r>
      <w:r w:rsidR="00C733F1" w:rsidRPr="00140F7B">
        <w:rPr>
          <w:color w:val="000000" w:themeColor="text1"/>
        </w:rPr>
        <w:t xml:space="preserve"> </w:t>
      </w:r>
      <w:r w:rsidR="004E2FBE" w:rsidRPr="00140F7B">
        <w:rPr>
          <w:color w:val="000000" w:themeColor="text1"/>
        </w:rPr>
        <w:t>„</w:t>
      </w:r>
      <w:r w:rsidR="00C733F1" w:rsidRPr="00140F7B">
        <w:rPr>
          <w:color w:val="000000" w:themeColor="text1"/>
        </w:rPr>
        <w:t>2026-07-11</w:t>
      </w:r>
      <w:r w:rsidR="004E2FBE" w:rsidRPr="00140F7B">
        <w:rPr>
          <w:color w:val="000000" w:themeColor="text1"/>
        </w:rPr>
        <w:t>“ angegeben.</w:t>
      </w:r>
    </w:p>
    <w:p w14:paraId="17930640" w14:textId="1533B431" w:rsidR="009E4BC9" w:rsidRPr="00140F7B" w:rsidRDefault="009E4BC9" w:rsidP="00865FA4">
      <w:pPr>
        <w:jc w:val="both"/>
        <w:rPr>
          <w:color w:val="000000" w:themeColor="text1"/>
        </w:rPr>
      </w:pPr>
      <w:r w:rsidRPr="00140F7B">
        <w:rPr>
          <w:color w:val="000000" w:themeColor="text1"/>
        </w:rPr>
        <w:t>Dies</w:t>
      </w:r>
      <w:r w:rsidR="00A64631" w:rsidRPr="00140F7B">
        <w:rPr>
          <w:color w:val="000000" w:themeColor="text1"/>
        </w:rPr>
        <w:t>e Vorgaben gelten</w:t>
      </w:r>
      <w:r w:rsidRPr="00140F7B">
        <w:rPr>
          <w:color w:val="000000" w:themeColor="text1"/>
        </w:rPr>
        <w:t xml:space="preserve"> sowohl für die Angaben in den jeweiligen XML-Nachrichten als auch für die Angabe </w:t>
      </w:r>
      <w:r w:rsidR="00EF028C" w:rsidRPr="00140F7B">
        <w:rPr>
          <w:color w:val="000000" w:themeColor="text1"/>
        </w:rPr>
        <w:t>des Datumsstempels</w:t>
      </w:r>
      <w:r w:rsidRPr="00140F7B">
        <w:rPr>
          <w:color w:val="000000" w:themeColor="text1"/>
        </w:rPr>
        <w:t xml:space="preserve"> der Erstellung der Datei, welcher als Teil des Dateinamens verwendet wird (siehe 4.7 Dateinamenkonvention für XML-Nachrichten).</w:t>
      </w:r>
    </w:p>
    <w:p w14:paraId="577D7853" w14:textId="08B01882" w:rsidR="00876C9F" w:rsidRPr="00140F7B" w:rsidRDefault="00C828FF" w:rsidP="00876C9F">
      <w:pPr>
        <w:suppressAutoHyphens/>
        <w:jc w:val="both"/>
      </w:pPr>
      <w:r w:rsidRPr="00140F7B">
        <w:rPr>
          <w:color w:val="000000" w:themeColor="text1"/>
        </w:rPr>
        <w:t xml:space="preserve">Alle Zeitangaben in EDIFACT-Nachrichten (wie beispielsweise in einer MSCONS) sowie </w:t>
      </w:r>
      <w:r w:rsidRPr="00140F7B">
        <w:t xml:space="preserve">der Datumsstempel bei Erzeugung der Datei </w:t>
      </w:r>
      <w:r w:rsidRPr="00140F7B">
        <w:rPr>
          <w:color w:val="000000" w:themeColor="text1"/>
        </w:rPr>
        <w:t xml:space="preserve">werden gemäß der </w:t>
      </w:r>
      <w:r w:rsidRPr="00140F7B">
        <w:t>Allgemeine Festlegungen zu den EDIFACT- und XML-Nachrichten</w:t>
      </w:r>
      <w:r w:rsidRPr="00140F7B">
        <w:rPr>
          <w:rStyle w:val="Funotenzeichen"/>
        </w:rPr>
        <w:footnoteReference w:id="13"/>
      </w:r>
      <w:r w:rsidRPr="00140F7B">
        <w:t xml:space="preserve"> in UTC-Codierung </w:t>
      </w:r>
      <w:r w:rsidRPr="00140F7B">
        <w:rPr>
          <w:color w:val="000000" w:themeColor="text1"/>
        </w:rPr>
        <w:t>angegeben.</w:t>
      </w:r>
      <w:r w:rsidR="00876C9F" w:rsidRPr="00140F7B">
        <w:rPr>
          <w:color w:val="000000" w:themeColor="text1"/>
        </w:rPr>
        <w:t xml:space="preserve"> Auch die Zeitangabe im </w:t>
      </w:r>
      <w:r w:rsidR="00876C9F" w:rsidRPr="00140F7B">
        <w:t>Messdatenversand fin</w:t>
      </w:r>
      <w:r w:rsidR="00E32F4C" w:rsidRPr="00140F7B">
        <w:t>de</w:t>
      </w:r>
      <w:r w:rsidR="00876C9F" w:rsidRPr="00140F7B">
        <w:t>t in UTC-Codierung statt.</w:t>
      </w:r>
    </w:p>
    <w:p w14:paraId="7126C8AB" w14:textId="55A7D3AD" w:rsidR="008D3D74" w:rsidRPr="00140F7B" w:rsidRDefault="008D3D74" w:rsidP="00B53CC4">
      <w:pPr>
        <w:pStyle w:val="berschrift2"/>
        <w:tabs>
          <w:tab w:val="clear" w:pos="1569"/>
          <w:tab w:val="num" w:pos="284"/>
        </w:tabs>
        <w:spacing w:line="276" w:lineRule="auto"/>
        <w:ind w:left="426" w:hanging="426"/>
        <w:rPr>
          <w:color w:val="000000" w:themeColor="text1"/>
        </w:rPr>
      </w:pPr>
      <w:bookmarkStart w:id="43" w:name="_Dateinamenkonvention_für_XML-Nachri"/>
      <w:bookmarkStart w:id="44" w:name="_Toc423533543"/>
      <w:bookmarkStart w:id="45" w:name="_Toc197524239"/>
      <w:bookmarkEnd w:id="43"/>
      <w:r w:rsidRPr="00140F7B">
        <w:rPr>
          <w:color w:val="000000" w:themeColor="text1"/>
        </w:rPr>
        <w:lastRenderedPageBreak/>
        <w:t>Dateinamenkonvention für XML-Nachrichten</w:t>
      </w:r>
      <w:bookmarkEnd w:id="44"/>
      <w:bookmarkEnd w:id="45"/>
    </w:p>
    <w:p w14:paraId="77ED4240" w14:textId="77777777" w:rsidR="008D3D74" w:rsidRPr="00140F7B" w:rsidRDefault="008D3D74" w:rsidP="00865FA4">
      <w:pPr>
        <w:jc w:val="both"/>
        <w:rPr>
          <w:color w:val="000000" w:themeColor="text1"/>
        </w:rPr>
      </w:pPr>
      <w:r w:rsidRPr="00140F7B">
        <w:rPr>
          <w:color w:val="000000" w:themeColor="text1"/>
        </w:rPr>
        <w:t>Die Nachrichtendatei ist mit der Zeichencodierung UTF-8 zu übermitteln.</w:t>
      </w:r>
    </w:p>
    <w:p w14:paraId="64139473" w14:textId="77777777" w:rsidR="008D3D74" w:rsidRPr="00140F7B" w:rsidRDefault="008D3D74" w:rsidP="00865FA4">
      <w:pPr>
        <w:jc w:val="both"/>
        <w:rPr>
          <w:color w:val="000000" w:themeColor="text1"/>
        </w:rPr>
      </w:pPr>
      <w:r w:rsidRPr="00140F7B">
        <w:rPr>
          <w:color w:val="000000" w:themeColor="text1"/>
        </w:rPr>
        <w:t>Die Dateinamenkonvention für XML-Nachrichten im Bahnstromnetz lautet:</w:t>
      </w:r>
    </w:p>
    <w:p w14:paraId="5E32DBB6" w14:textId="4DF16D05" w:rsidR="008D3D74" w:rsidRPr="00140F7B" w:rsidRDefault="008D3D74" w:rsidP="003E4D54">
      <w:pPr>
        <w:jc w:val="center"/>
        <w:rPr>
          <w:b/>
          <w:color w:val="000000" w:themeColor="text1"/>
        </w:rPr>
      </w:pPr>
      <w:r w:rsidRPr="00140F7B">
        <w:rPr>
          <w:b/>
          <w:color w:val="000000" w:themeColor="text1"/>
        </w:rPr>
        <w:t>Nachrichtenname_von_an_yyyymmdd_</w:t>
      </w:r>
      <w:r w:rsidR="00863A23" w:rsidRPr="00140F7B">
        <w:rPr>
          <w:b/>
          <w:color w:val="000000" w:themeColor="text1"/>
        </w:rPr>
        <w:t>NachrichtID</w:t>
      </w:r>
      <w:r w:rsidRPr="00140F7B">
        <w:rPr>
          <w:b/>
          <w:color w:val="000000" w:themeColor="text1"/>
        </w:rPr>
        <w:t>.xml</w:t>
      </w:r>
    </w:p>
    <w:p w14:paraId="6023D073" w14:textId="77777777" w:rsidR="008D3D74" w:rsidRPr="00140F7B" w:rsidRDefault="008D3D74" w:rsidP="00865FA4">
      <w:pPr>
        <w:jc w:val="both"/>
        <w:rPr>
          <w:color w:val="000000" w:themeColor="text1"/>
        </w:rPr>
      </w:pPr>
      <w:r w:rsidRPr="00140F7B">
        <w:rPr>
          <w:color w:val="000000" w:themeColor="text1"/>
        </w:rPr>
        <w:t>Alle fünf Bestandteile sind MUSS-Angaben. Als Trennzeichen dient der Unterstrich.</w:t>
      </w:r>
      <w:r w:rsidRPr="00140F7B">
        <w:rPr>
          <w:rStyle w:val="Funotenzeichen"/>
          <w:rFonts w:cs="Arial"/>
          <w:color w:val="000000" w:themeColor="text1"/>
        </w:rPr>
        <w:t xml:space="preserve"> </w:t>
      </w:r>
    </w:p>
    <w:p w14:paraId="08C1B15E" w14:textId="5C46FF2C" w:rsidR="008D3D74" w:rsidRPr="00140F7B" w:rsidRDefault="008D3D74" w:rsidP="00865FA4">
      <w:pPr>
        <w:spacing w:after="0"/>
        <w:jc w:val="both"/>
        <w:rPr>
          <w:color w:val="000000" w:themeColor="text1"/>
        </w:rPr>
      </w:pPr>
      <w:r w:rsidRPr="00140F7B">
        <w:rPr>
          <w:color w:val="000000" w:themeColor="text1"/>
        </w:rPr>
        <w:t>Nachrichtenname:</w:t>
      </w:r>
      <w:r w:rsidRPr="00140F7B">
        <w:rPr>
          <w:color w:val="000000" w:themeColor="text1"/>
        </w:rPr>
        <w:tab/>
      </w:r>
      <w:r w:rsidR="003E4D54" w:rsidRPr="00140F7B">
        <w:rPr>
          <w:color w:val="000000" w:themeColor="text1"/>
        </w:rPr>
        <w:t xml:space="preserve">      </w:t>
      </w:r>
      <w:r w:rsidRPr="00140F7B">
        <w:rPr>
          <w:color w:val="000000" w:themeColor="text1"/>
        </w:rPr>
        <w:t xml:space="preserve">Der XML-Name der fachlichen Nachricht </w:t>
      </w:r>
    </w:p>
    <w:p w14:paraId="09BE1907" w14:textId="77777777" w:rsidR="008D3D74" w:rsidRPr="00140F7B" w:rsidRDefault="008D3D74" w:rsidP="00865FA4">
      <w:pPr>
        <w:spacing w:after="0"/>
        <w:ind w:left="2552" w:hanging="2552"/>
        <w:jc w:val="both"/>
        <w:rPr>
          <w:color w:val="000000" w:themeColor="text1"/>
        </w:rPr>
      </w:pPr>
      <w:r w:rsidRPr="00140F7B">
        <w:rPr>
          <w:color w:val="000000" w:themeColor="text1"/>
        </w:rPr>
        <w:t>von:</w:t>
      </w:r>
      <w:r w:rsidRPr="00140F7B">
        <w:rPr>
          <w:color w:val="000000" w:themeColor="text1"/>
        </w:rPr>
        <w:tab/>
        <w:t>Absender-Kennung (MP-ID)</w:t>
      </w:r>
    </w:p>
    <w:p w14:paraId="5CD2C5A8" w14:textId="77777777" w:rsidR="008D3D74" w:rsidRPr="00140F7B" w:rsidRDefault="008D3D74" w:rsidP="00865FA4">
      <w:pPr>
        <w:spacing w:after="0"/>
        <w:ind w:left="2552" w:hanging="2552"/>
        <w:jc w:val="both"/>
        <w:rPr>
          <w:color w:val="000000" w:themeColor="text1"/>
        </w:rPr>
      </w:pPr>
      <w:r w:rsidRPr="00140F7B">
        <w:rPr>
          <w:color w:val="000000" w:themeColor="text1"/>
        </w:rPr>
        <w:t>an:</w:t>
      </w:r>
      <w:r w:rsidRPr="00140F7B">
        <w:rPr>
          <w:color w:val="000000" w:themeColor="text1"/>
        </w:rPr>
        <w:tab/>
        <w:t>Empfänger-Kennung (MP-ID)</w:t>
      </w:r>
    </w:p>
    <w:p w14:paraId="1CF5AD01" w14:textId="77777777" w:rsidR="008D3D74" w:rsidRPr="00140F7B" w:rsidRDefault="008D3D74" w:rsidP="00865FA4">
      <w:pPr>
        <w:spacing w:after="0"/>
        <w:ind w:left="2552" w:hanging="2552"/>
        <w:jc w:val="both"/>
        <w:rPr>
          <w:color w:val="000000" w:themeColor="text1"/>
        </w:rPr>
      </w:pPr>
      <w:proofErr w:type="spellStart"/>
      <w:r w:rsidRPr="00140F7B">
        <w:rPr>
          <w:color w:val="000000" w:themeColor="text1"/>
        </w:rPr>
        <w:t>yyyy</w:t>
      </w:r>
      <w:proofErr w:type="spellEnd"/>
      <w:r w:rsidRPr="00140F7B">
        <w:rPr>
          <w:color w:val="000000" w:themeColor="text1"/>
        </w:rPr>
        <w:t>:</w:t>
      </w:r>
      <w:r w:rsidRPr="00140F7B">
        <w:rPr>
          <w:color w:val="000000" w:themeColor="text1"/>
        </w:rPr>
        <w:tab/>
        <w:t>Jahr</w:t>
      </w:r>
      <w:r w:rsidRPr="00140F7B">
        <w:rPr>
          <w:color w:val="000000" w:themeColor="text1"/>
        </w:rPr>
        <w:tab/>
        <w:t>| Datumsstempel</w:t>
      </w:r>
    </w:p>
    <w:p w14:paraId="17FAB337" w14:textId="77777777" w:rsidR="008D3D74" w:rsidRPr="00140F7B" w:rsidRDefault="008D3D74" w:rsidP="00865FA4">
      <w:pPr>
        <w:spacing w:after="0"/>
        <w:ind w:left="2552" w:hanging="2552"/>
        <w:jc w:val="both"/>
        <w:rPr>
          <w:color w:val="000000" w:themeColor="text1"/>
        </w:rPr>
      </w:pPr>
      <w:r w:rsidRPr="00140F7B">
        <w:rPr>
          <w:color w:val="000000" w:themeColor="text1"/>
        </w:rPr>
        <w:t>mm:</w:t>
      </w:r>
      <w:r w:rsidRPr="00140F7B">
        <w:rPr>
          <w:color w:val="000000" w:themeColor="text1"/>
        </w:rPr>
        <w:tab/>
        <w:t>Monat</w:t>
      </w:r>
      <w:r w:rsidRPr="00140F7B">
        <w:rPr>
          <w:color w:val="000000" w:themeColor="text1"/>
        </w:rPr>
        <w:tab/>
        <w:t>| bei Erzeugung</w:t>
      </w:r>
    </w:p>
    <w:p w14:paraId="07BA1322" w14:textId="69002B7D" w:rsidR="008D3D74" w:rsidRPr="00140F7B" w:rsidRDefault="008D3D74" w:rsidP="00865FA4">
      <w:pPr>
        <w:spacing w:after="0"/>
        <w:ind w:left="2552" w:hanging="2552"/>
        <w:jc w:val="both"/>
        <w:rPr>
          <w:color w:val="000000" w:themeColor="text1"/>
        </w:rPr>
      </w:pPr>
      <w:proofErr w:type="spellStart"/>
      <w:r w:rsidRPr="00140F7B">
        <w:rPr>
          <w:color w:val="000000" w:themeColor="text1"/>
        </w:rPr>
        <w:t>dd</w:t>
      </w:r>
      <w:proofErr w:type="spellEnd"/>
      <w:r w:rsidRPr="00140F7B">
        <w:rPr>
          <w:color w:val="000000" w:themeColor="text1"/>
        </w:rPr>
        <w:t>:</w:t>
      </w:r>
      <w:r w:rsidRPr="00140F7B">
        <w:rPr>
          <w:color w:val="000000" w:themeColor="text1"/>
        </w:rPr>
        <w:tab/>
        <w:t>Tag</w:t>
      </w:r>
      <w:r w:rsidRPr="00140F7B">
        <w:rPr>
          <w:color w:val="000000" w:themeColor="text1"/>
        </w:rPr>
        <w:tab/>
        <w:t>| der Datei</w:t>
      </w:r>
      <w:r w:rsidR="00172ED5" w:rsidRPr="00140F7B">
        <w:rPr>
          <w:color w:val="000000" w:themeColor="text1"/>
        </w:rPr>
        <w:t xml:space="preserve"> in UTC-Codierung</w:t>
      </w:r>
    </w:p>
    <w:p w14:paraId="087CC424" w14:textId="466813B7" w:rsidR="008D3D74" w:rsidRPr="00140F7B" w:rsidRDefault="00863A23" w:rsidP="00865FA4">
      <w:pPr>
        <w:spacing w:after="0"/>
        <w:ind w:left="2552" w:hanging="2552"/>
        <w:jc w:val="both"/>
        <w:rPr>
          <w:color w:val="000000" w:themeColor="text1"/>
        </w:rPr>
      </w:pPr>
      <w:proofErr w:type="spellStart"/>
      <w:r w:rsidRPr="00140F7B">
        <w:rPr>
          <w:color w:val="000000" w:themeColor="text1"/>
        </w:rPr>
        <w:t>NachrichtID</w:t>
      </w:r>
      <w:proofErr w:type="spellEnd"/>
      <w:r w:rsidR="008D3D74" w:rsidRPr="00140F7B">
        <w:rPr>
          <w:color w:val="000000" w:themeColor="text1"/>
        </w:rPr>
        <w:t>:</w:t>
      </w:r>
      <w:r w:rsidR="008D3D74" w:rsidRPr="00140F7B">
        <w:rPr>
          <w:color w:val="000000" w:themeColor="text1"/>
        </w:rPr>
        <w:tab/>
      </w:r>
      <w:r w:rsidRPr="00140F7B">
        <w:rPr>
          <w:color w:val="000000" w:themeColor="text1"/>
        </w:rPr>
        <w:t>Nachrichten</w:t>
      </w:r>
      <w:r w:rsidR="00A52649" w:rsidRPr="00140F7B">
        <w:rPr>
          <w:color w:val="000000" w:themeColor="text1"/>
        </w:rPr>
        <w:t>identif</w:t>
      </w:r>
      <w:r w:rsidR="00C60252" w:rsidRPr="00140F7B">
        <w:rPr>
          <w:color w:val="000000" w:themeColor="text1"/>
        </w:rPr>
        <w:t>ikationsnummer (Nachrichten</w:t>
      </w:r>
      <w:r w:rsidRPr="00140F7B">
        <w:rPr>
          <w:color w:val="000000" w:themeColor="text1"/>
        </w:rPr>
        <w:t>-ID</w:t>
      </w:r>
      <w:r w:rsidR="00C60252" w:rsidRPr="00140F7B">
        <w:rPr>
          <w:color w:val="000000" w:themeColor="text1"/>
        </w:rPr>
        <w:t>)</w:t>
      </w:r>
    </w:p>
    <w:p w14:paraId="21790613" w14:textId="69E9C434" w:rsidR="008D3D74" w:rsidRPr="00140F7B" w:rsidRDefault="008D3D74" w:rsidP="00865FA4">
      <w:pPr>
        <w:spacing w:after="0"/>
        <w:ind w:left="2552" w:hanging="2552"/>
        <w:jc w:val="both"/>
        <w:rPr>
          <w:color w:val="000000" w:themeColor="text1"/>
        </w:rPr>
      </w:pPr>
      <w:proofErr w:type="spellStart"/>
      <w:r w:rsidRPr="00140F7B">
        <w:rPr>
          <w:color w:val="000000" w:themeColor="text1"/>
        </w:rPr>
        <w:t>xml</w:t>
      </w:r>
      <w:proofErr w:type="spellEnd"/>
      <w:r w:rsidRPr="00140F7B">
        <w:rPr>
          <w:color w:val="000000" w:themeColor="text1"/>
        </w:rPr>
        <w:t xml:space="preserve">: </w:t>
      </w:r>
      <w:r w:rsidRPr="00140F7B">
        <w:rPr>
          <w:color w:val="000000" w:themeColor="text1"/>
        </w:rPr>
        <w:tab/>
        <w:t>D</w:t>
      </w:r>
      <w:r w:rsidR="00F0568A" w:rsidRPr="00140F7B">
        <w:rPr>
          <w:color w:val="000000" w:themeColor="text1"/>
        </w:rPr>
        <w:t>ie Dateiendung</w:t>
      </w:r>
      <w:r w:rsidR="00260681" w:rsidRPr="00140F7B">
        <w:rPr>
          <w:color w:val="000000" w:themeColor="text1"/>
        </w:rPr>
        <w:t xml:space="preserve"> </w:t>
      </w:r>
      <w:r w:rsidRPr="00140F7B">
        <w:rPr>
          <w:color w:val="000000" w:themeColor="text1"/>
        </w:rPr>
        <w:t>„.</w:t>
      </w:r>
      <w:proofErr w:type="spellStart"/>
      <w:r w:rsidRPr="00140F7B">
        <w:rPr>
          <w:color w:val="000000" w:themeColor="text1"/>
        </w:rPr>
        <w:t>xml</w:t>
      </w:r>
      <w:proofErr w:type="spellEnd"/>
      <w:r w:rsidRPr="00140F7B">
        <w:rPr>
          <w:color w:val="000000" w:themeColor="text1"/>
        </w:rPr>
        <w:t>“ gilt für alle Nachrichtendateien zuzüglich „.</w:t>
      </w:r>
      <w:proofErr w:type="spellStart"/>
      <w:r w:rsidRPr="00140F7B">
        <w:rPr>
          <w:color w:val="000000" w:themeColor="text1"/>
        </w:rPr>
        <w:t>gz</w:t>
      </w:r>
      <w:proofErr w:type="spellEnd"/>
      <w:r w:rsidRPr="00140F7B">
        <w:rPr>
          <w:color w:val="000000" w:themeColor="text1"/>
        </w:rPr>
        <w:t>“, wenn komprimiert</w:t>
      </w:r>
    </w:p>
    <w:p w14:paraId="207F4E09" w14:textId="2D25774B" w:rsidR="008D3D74" w:rsidRPr="00140F7B" w:rsidRDefault="00623836" w:rsidP="00865FA4">
      <w:pPr>
        <w:jc w:val="both"/>
        <w:rPr>
          <w:color w:val="000000" w:themeColor="text1"/>
        </w:rPr>
      </w:pPr>
      <w:r w:rsidRPr="00140F7B">
        <w:rPr>
          <w:color w:val="000000" w:themeColor="text1"/>
        </w:rPr>
        <w:br/>
      </w:r>
      <w:r w:rsidR="008D3D74" w:rsidRPr="00140F7B">
        <w:rPr>
          <w:color w:val="000000" w:themeColor="text1"/>
          <w:u w:val="single"/>
        </w:rPr>
        <w:t>Beispiel</w:t>
      </w:r>
      <w:r w:rsidR="003E4D54" w:rsidRPr="00140F7B">
        <w:rPr>
          <w:color w:val="000000" w:themeColor="text1"/>
          <w:u w:val="single"/>
        </w:rPr>
        <w:t>e</w:t>
      </w:r>
      <w:r w:rsidR="008D3D74" w:rsidRPr="00140F7B">
        <w:rPr>
          <w:color w:val="000000" w:themeColor="text1"/>
          <w:u w:val="single"/>
        </w:rPr>
        <w:t>:</w:t>
      </w:r>
      <w:r w:rsidRPr="00140F7B">
        <w:rPr>
          <w:color w:val="000000" w:themeColor="text1"/>
          <w:u w:val="single"/>
        </w:rPr>
        <w:br/>
      </w:r>
      <w:r w:rsidR="00172ED5" w:rsidRPr="00140F7B">
        <w:rPr>
          <w:color w:val="000000" w:themeColor="text1"/>
        </w:rPr>
        <w:t>Es wurde vom BNB eine Nachrichtenquittung</w:t>
      </w:r>
      <w:r w:rsidR="00A52649" w:rsidRPr="00140F7B">
        <w:rPr>
          <w:color w:val="000000" w:themeColor="text1"/>
        </w:rPr>
        <w:t xml:space="preserve"> am 01.08.2026 um 14:14 Uhr an den Marktpartner mit der MP-ID 190010099999 und Nachrichten-ID </w:t>
      </w:r>
      <w:r w:rsidR="00C60252" w:rsidRPr="00140F7B">
        <w:rPr>
          <w:color w:val="000000" w:themeColor="text1"/>
        </w:rPr>
        <w:t>123OZ456 erstellt:</w:t>
      </w:r>
      <w:r w:rsidR="00C60252" w:rsidRPr="00140F7B">
        <w:rPr>
          <w:color w:val="000000" w:themeColor="text1"/>
        </w:rPr>
        <w:br/>
      </w:r>
      <w:proofErr w:type="spellStart"/>
      <w:r w:rsidR="008D3D74" w:rsidRPr="00140F7B">
        <w:rPr>
          <w:color w:val="000000" w:themeColor="text1"/>
        </w:rPr>
        <w:t>ediNachrichtQuittung</w:t>
      </w:r>
      <w:proofErr w:type="spellEnd"/>
      <w:r w:rsidR="008D3D74" w:rsidRPr="00140F7B">
        <w:rPr>
          <w:color w:val="000000" w:themeColor="text1"/>
        </w:rPr>
        <w:t>_</w:t>
      </w:r>
      <w:r w:rsidR="00C276BF" w:rsidRPr="00140F7B">
        <w:rPr>
          <w:color w:val="000000" w:themeColor="text1"/>
        </w:rPr>
        <w:t xml:space="preserve"> 1900100370007</w:t>
      </w:r>
      <w:r w:rsidR="008D3D74" w:rsidRPr="00140F7B">
        <w:rPr>
          <w:color w:val="000000" w:themeColor="text1"/>
        </w:rPr>
        <w:t>_</w:t>
      </w:r>
      <w:r w:rsidR="009F0147" w:rsidRPr="00140F7B">
        <w:rPr>
          <w:color w:val="000000" w:themeColor="text1"/>
        </w:rPr>
        <w:t>190010099999</w:t>
      </w:r>
      <w:r w:rsidR="008D3D74" w:rsidRPr="00140F7B">
        <w:rPr>
          <w:color w:val="000000" w:themeColor="text1"/>
        </w:rPr>
        <w:t>_</w:t>
      </w:r>
      <w:r w:rsidR="009F0147" w:rsidRPr="00140F7B">
        <w:rPr>
          <w:color w:val="000000" w:themeColor="text1"/>
        </w:rPr>
        <w:t>202</w:t>
      </w:r>
      <w:r w:rsidR="00AC0399" w:rsidRPr="00140F7B">
        <w:rPr>
          <w:color w:val="000000" w:themeColor="text1"/>
        </w:rPr>
        <w:t>6</w:t>
      </w:r>
      <w:r w:rsidR="009F0147" w:rsidRPr="00140F7B">
        <w:rPr>
          <w:color w:val="000000" w:themeColor="text1"/>
        </w:rPr>
        <w:t>0</w:t>
      </w:r>
      <w:r w:rsidR="00AC0399" w:rsidRPr="00140F7B">
        <w:rPr>
          <w:color w:val="000000" w:themeColor="text1"/>
        </w:rPr>
        <w:t>8</w:t>
      </w:r>
      <w:r w:rsidR="009F0147" w:rsidRPr="00140F7B">
        <w:rPr>
          <w:color w:val="000000" w:themeColor="text1"/>
        </w:rPr>
        <w:t>01</w:t>
      </w:r>
      <w:r w:rsidR="008D3D74" w:rsidRPr="00140F7B">
        <w:rPr>
          <w:color w:val="000000" w:themeColor="text1"/>
        </w:rPr>
        <w:t>_</w:t>
      </w:r>
      <w:r w:rsidR="00AC0399" w:rsidRPr="00140F7B">
        <w:rPr>
          <w:color w:val="000000" w:themeColor="text1"/>
        </w:rPr>
        <w:t>123OZ456</w:t>
      </w:r>
      <w:r w:rsidR="008D3D74" w:rsidRPr="00140F7B">
        <w:rPr>
          <w:color w:val="000000" w:themeColor="text1"/>
        </w:rPr>
        <w:t>.xml</w:t>
      </w:r>
      <w:r w:rsidR="00665394" w:rsidRPr="00140F7B">
        <w:rPr>
          <w:color w:val="000000" w:themeColor="text1"/>
        </w:rPr>
        <w:br/>
      </w:r>
      <w:r w:rsidR="00C60252" w:rsidRPr="00140F7B">
        <w:rPr>
          <w:color w:val="000000" w:themeColor="text1"/>
        </w:rPr>
        <w:br/>
        <w:t xml:space="preserve">Der </w:t>
      </w:r>
      <w:r w:rsidR="007A7185" w:rsidRPr="00140F7B">
        <w:rPr>
          <w:color w:val="000000" w:themeColor="text1"/>
        </w:rPr>
        <w:t>Marktpartner mit der MP-ID 190010099999 erstellt am 05.07.2026 um 00:15 Uhr eine</w:t>
      </w:r>
      <w:r w:rsidR="008D7DC9" w:rsidRPr="00140F7B">
        <w:rPr>
          <w:color w:val="000000" w:themeColor="text1"/>
        </w:rPr>
        <w:t xml:space="preserve"> Antwort auf den zuvor vom BNB übermittelten</w:t>
      </w:r>
      <w:r w:rsidR="007A7185" w:rsidRPr="00140F7B">
        <w:rPr>
          <w:color w:val="000000" w:themeColor="text1"/>
        </w:rPr>
        <w:t xml:space="preserve"> </w:t>
      </w:r>
      <w:r w:rsidR="008E47CC">
        <w:rPr>
          <w:color w:val="000000" w:themeColor="text1"/>
        </w:rPr>
        <w:t>A</w:t>
      </w:r>
      <w:r w:rsidR="008E47CC" w:rsidRPr="008E47CC">
        <w:rPr>
          <w:color w:val="000000" w:themeColor="text1"/>
        </w:rPr>
        <w:t>brechnungsstatus</w:t>
      </w:r>
      <w:r w:rsidR="008D7DC9" w:rsidRPr="00140F7B">
        <w:rPr>
          <w:color w:val="000000" w:themeColor="text1"/>
        </w:rPr>
        <w:t xml:space="preserve">. </w:t>
      </w:r>
      <w:r w:rsidR="003E1CF5" w:rsidRPr="00140F7B">
        <w:rPr>
          <w:color w:val="000000" w:themeColor="text1"/>
        </w:rPr>
        <w:t xml:space="preserve">Aufgrund der UTC-Codierung wäre der Erstellzeitpunkt der Datei </w:t>
      </w:r>
      <w:r w:rsidR="00A52F05" w:rsidRPr="00140F7B">
        <w:rPr>
          <w:color w:val="000000" w:themeColor="text1"/>
        </w:rPr>
        <w:t xml:space="preserve">am 04.07.2026 um </w:t>
      </w:r>
      <w:r w:rsidR="009A47B0" w:rsidRPr="00140F7B">
        <w:rPr>
          <w:color w:val="000000" w:themeColor="text1"/>
        </w:rPr>
        <w:t xml:space="preserve">22:15 Uhr (UTC). Daher ist im Dateinamen </w:t>
      </w:r>
      <w:r w:rsidR="00BE76D7" w:rsidRPr="00140F7B">
        <w:rPr>
          <w:color w:val="000000" w:themeColor="text1"/>
        </w:rPr>
        <w:t>der Datumsstempel „20260704“ zu verwenden:</w:t>
      </w:r>
      <w:r w:rsidR="00BE76D7" w:rsidRPr="00140F7B">
        <w:rPr>
          <w:color w:val="000000" w:themeColor="text1"/>
        </w:rPr>
        <w:br/>
      </w:r>
      <w:r w:rsidR="00482C97" w:rsidRPr="00140F7B">
        <w:rPr>
          <w:color w:val="000000" w:themeColor="text1"/>
        </w:rPr>
        <w:t>edi</w:t>
      </w:r>
      <w:r w:rsidR="008E47CC">
        <w:t>Abrechnungsstatus</w:t>
      </w:r>
      <w:r w:rsidR="00482C97" w:rsidRPr="00140F7B">
        <w:rPr>
          <w:color w:val="000000" w:themeColor="text1"/>
        </w:rPr>
        <w:t>Antwort</w:t>
      </w:r>
      <w:r w:rsidR="008D3D74" w:rsidRPr="00140F7B">
        <w:rPr>
          <w:color w:val="000000" w:themeColor="text1"/>
        </w:rPr>
        <w:t>_</w:t>
      </w:r>
      <w:r w:rsidR="009F0147" w:rsidRPr="00140F7B">
        <w:rPr>
          <w:color w:val="000000" w:themeColor="text1"/>
        </w:rPr>
        <w:t>190010099999</w:t>
      </w:r>
      <w:r w:rsidR="008D3D74" w:rsidRPr="00140F7B">
        <w:rPr>
          <w:color w:val="000000" w:themeColor="text1"/>
        </w:rPr>
        <w:t>_</w:t>
      </w:r>
      <w:r w:rsidR="00C276BF" w:rsidRPr="00140F7B">
        <w:rPr>
          <w:color w:val="000000" w:themeColor="text1"/>
        </w:rPr>
        <w:t>1900100370007</w:t>
      </w:r>
      <w:r w:rsidR="008D3D74" w:rsidRPr="00140F7B">
        <w:rPr>
          <w:color w:val="000000" w:themeColor="text1"/>
        </w:rPr>
        <w:t>_</w:t>
      </w:r>
      <w:r w:rsidR="009F0147" w:rsidRPr="00140F7B">
        <w:rPr>
          <w:color w:val="000000" w:themeColor="text1"/>
        </w:rPr>
        <w:t>202</w:t>
      </w:r>
      <w:r w:rsidR="00AC0399" w:rsidRPr="00140F7B">
        <w:rPr>
          <w:color w:val="000000" w:themeColor="text1"/>
        </w:rPr>
        <w:t>6</w:t>
      </w:r>
      <w:r w:rsidR="009F0147" w:rsidRPr="00140F7B">
        <w:rPr>
          <w:color w:val="000000" w:themeColor="text1"/>
        </w:rPr>
        <w:t>0</w:t>
      </w:r>
      <w:r w:rsidR="00AC0399" w:rsidRPr="00140F7B">
        <w:rPr>
          <w:color w:val="000000" w:themeColor="text1"/>
        </w:rPr>
        <w:t>7</w:t>
      </w:r>
      <w:r w:rsidR="009F0147" w:rsidRPr="00140F7B">
        <w:rPr>
          <w:color w:val="000000" w:themeColor="text1"/>
        </w:rPr>
        <w:t>0</w:t>
      </w:r>
      <w:r w:rsidR="00AC0399" w:rsidRPr="00140F7B">
        <w:rPr>
          <w:color w:val="000000" w:themeColor="text1"/>
        </w:rPr>
        <w:t>4</w:t>
      </w:r>
      <w:r w:rsidR="008D3D74" w:rsidRPr="00140F7B">
        <w:rPr>
          <w:color w:val="000000" w:themeColor="text1"/>
        </w:rPr>
        <w:t>_B</w:t>
      </w:r>
      <w:r w:rsidR="00AC0399" w:rsidRPr="00140F7B">
        <w:rPr>
          <w:color w:val="000000" w:themeColor="text1"/>
        </w:rPr>
        <w:t>B</w:t>
      </w:r>
      <w:r w:rsidR="008D3D74" w:rsidRPr="00140F7B">
        <w:rPr>
          <w:color w:val="000000" w:themeColor="text1"/>
        </w:rPr>
        <w:t>31.xml</w:t>
      </w:r>
    </w:p>
    <w:p w14:paraId="6A2CB016" w14:textId="77777777" w:rsidR="00CF24AD" w:rsidRPr="00140F7B" w:rsidRDefault="00CF24AD" w:rsidP="00BE4275">
      <w:pPr>
        <w:pStyle w:val="berschrift2"/>
        <w:tabs>
          <w:tab w:val="clear" w:pos="1569"/>
          <w:tab w:val="num" w:pos="426"/>
        </w:tabs>
        <w:ind w:hanging="1569"/>
      </w:pPr>
      <w:bookmarkStart w:id="46" w:name="_Toc197524240"/>
      <w:bookmarkStart w:id="47" w:name="_Toc423533544"/>
      <w:r w:rsidRPr="00140F7B">
        <w:t>Änderungsmanagement</w:t>
      </w:r>
      <w:bookmarkEnd w:id="46"/>
    </w:p>
    <w:p w14:paraId="2F9726A4" w14:textId="0EF6E50B" w:rsidR="00BE4275" w:rsidRPr="00140F7B" w:rsidRDefault="00BE4275" w:rsidP="003A3C0D">
      <w:pPr>
        <w:jc w:val="both"/>
      </w:pPr>
      <w:r w:rsidRPr="00140F7B">
        <w:t>Der BNB wird Änderungen der Bahnstrom-Nachrichtenformate bis zu zweimal im Jahr (zum 01.04. und/oder zum 01.10.) mitteilen. Für die vom BNB definierten und veröffentlichten bahnspezifischen Nachrichtenformate sehen die Bahnstrom-Zugangsprozesse eine Vorlauffrist von sechs Monaten vor. Zusammen mit der Veröffentlichung der Dokumente erfolgt eine Mitteilung durch den BNB an alle im Bahnstromnetz agierenden Marktpartner. In der jeweiligen Mitteilung wird zudem noch einmal der verbindliche Umsetzungszeitpunkt für die Änderungen übermittelt.</w:t>
      </w:r>
    </w:p>
    <w:p w14:paraId="54B2296F" w14:textId="77777777" w:rsidR="00BE4275" w:rsidRPr="00140F7B" w:rsidRDefault="00BE4275" w:rsidP="003A3C0D">
      <w:pPr>
        <w:jc w:val="both"/>
      </w:pPr>
      <w:r w:rsidRPr="00140F7B">
        <w:rPr>
          <w:u w:val="single"/>
        </w:rPr>
        <w:t xml:space="preserve">Beispiel:  </w:t>
      </w:r>
      <w:r w:rsidRPr="00140F7B">
        <w:rPr>
          <w:u w:val="single"/>
        </w:rPr>
        <w:br/>
      </w:r>
      <w:r w:rsidRPr="00140F7B">
        <w:t xml:space="preserve">Soll der Formatwechsel dementsprechend zum 01.10. erfolgen und umgesetzt werden, so ist der Veröffentlichungszeitpunkt der relevanten Dokumente sowie die Information an die Marktpartner durch den BNB sechs Monate vor Wirksamwerden des Formatwechsels. </w:t>
      </w:r>
    </w:p>
    <w:p w14:paraId="51EC6895" w14:textId="77777777" w:rsidR="00BE4275" w:rsidRPr="00140F7B" w:rsidRDefault="00BE4275" w:rsidP="00BE4275">
      <w:pPr>
        <w:spacing w:after="0"/>
      </w:pPr>
      <w:r w:rsidRPr="00140F7B">
        <w:t xml:space="preserve">Wirksamwerden des Formatwechsels: </w:t>
      </w:r>
      <w:r w:rsidRPr="00140F7B">
        <w:tab/>
      </w:r>
      <w:r w:rsidRPr="00140F7B">
        <w:tab/>
      </w:r>
      <w:r w:rsidRPr="00140F7B">
        <w:tab/>
        <w:t>01.10.2027</w:t>
      </w:r>
      <w:r w:rsidRPr="00140F7B">
        <w:br/>
      </w:r>
    </w:p>
    <w:p w14:paraId="7574ED20" w14:textId="77777777" w:rsidR="00BE4275" w:rsidRPr="00140F7B" w:rsidRDefault="00BE4275" w:rsidP="00BE4275">
      <w:pPr>
        <w:spacing w:after="0"/>
      </w:pPr>
      <w:r w:rsidRPr="00140F7B">
        <w:t xml:space="preserve">Veröffentlichungszeitpunkt der relevanten </w:t>
      </w:r>
      <w:r w:rsidRPr="00140F7B">
        <w:tab/>
      </w:r>
      <w:r w:rsidRPr="00140F7B">
        <w:tab/>
      </w:r>
      <w:r w:rsidRPr="00140F7B">
        <w:tab/>
      </w:r>
    </w:p>
    <w:p w14:paraId="21B9CC07" w14:textId="77777777" w:rsidR="00BE4275" w:rsidRPr="00140F7B" w:rsidRDefault="00BE4275" w:rsidP="00BE4275">
      <w:r w:rsidRPr="00140F7B">
        <w:t xml:space="preserve">Dokumente (sowie Information an die Marktpartner): </w:t>
      </w:r>
      <w:r w:rsidRPr="00140F7B">
        <w:tab/>
        <w:t>01.04.2027</w:t>
      </w:r>
    </w:p>
    <w:p w14:paraId="6FD4F57E" w14:textId="30BD841B" w:rsidR="00BE4275" w:rsidRPr="00140F7B" w:rsidRDefault="00BE4275" w:rsidP="003A3C0D">
      <w:pPr>
        <w:jc w:val="both"/>
      </w:pPr>
      <w:r w:rsidRPr="00140F7B">
        <w:lastRenderedPageBreak/>
        <w:t>Werden nach der Veröffentlichung eines vom BNB herausgegebenen Dokuments für den elektronischen Datenaustausch Fehler festgestellt, so werden diese korrigiert und als „Fehlerkorrektur“ veröffentlicht. Zusammen mit der Veröffentlichung der Fehlerkorrekturen wird der BNB ebenfalls eine Mitteilung an seine Marktpartner versenden. Die veröffentlichten Fehlerkorrekturen erlangen ohne den Vorlauf der genannten Frist von sechs Monaten Gültigkeit und sind nach der Veröffentlichung frühestens jedoch zum Gültigwerdens eines Formatwechsels umzusetzen. Mit der Veröffentlichung der Fehlerkorrekturen gibt der BNB das Datum an, zu wann diese Gültigkeit erlangen.</w:t>
      </w:r>
    </w:p>
    <w:p w14:paraId="57DAD184" w14:textId="77777777" w:rsidR="00BE4275" w:rsidRPr="00140F7B" w:rsidRDefault="00BE4275" w:rsidP="003A3C0D">
      <w:pPr>
        <w:jc w:val="both"/>
      </w:pPr>
      <w:r w:rsidRPr="00140F7B">
        <w:rPr>
          <w:u w:val="single"/>
        </w:rPr>
        <w:t>Beispiel:</w:t>
      </w:r>
      <w:r w:rsidRPr="00140F7B">
        <w:rPr>
          <w:u w:val="single"/>
        </w:rPr>
        <w:br/>
      </w:r>
      <w:r w:rsidRPr="00140F7B">
        <w:t>Ein Formatwechsel wird am 01.04.2026 zum 01.10.2026 angekündigt. Am 15.08.2026 wird ein Fehler in den Dokumenten festgestellt und am gleichen Tag korrigiert. Zudem erfolgt am 15.08.2026 die Veröffentlichung der Fehlerkorrekturen sowie eine Marktpartnerinformation. Da das angekündigte Format erst zum 01.10.2026 Gültigkeit erhält, wird die Fehlerkorrektur ebenfalls erst zum 01.10.2026 bindend.</w:t>
      </w:r>
    </w:p>
    <w:p w14:paraId="00A4A0C7" w14:textId="77777777" w:rsidR="00BE4275" w:rsidRPr="00140F7B" w:rsidRDefault="00BE4275" w:rsidP="003A3C0D">
      <w:pPr>
        <w:jc w:val="both"/>
      </w:pPr>
      <w:r w:rsidRPr="00140F7B">
        <w:t>Wird ein Formatwechsel am 01.04.2026 zum 01.10.2026 angekündigt und es wird beispielsweise am 10.11.2026 ein Fehler festgestellt, so kann der BNB diesen Fehler ebenfalls am gleichen Tag korrigieren, eine Fehlerkorrektur veröffentlichen sowie die Marktpartner über die Fehlerkorrektur informieren. Da das Format bereits Gültigkeit erlangt hat, wird die Fehlerkorrektur in diesem Beispiel am Tage der Veröffentlichung, also am 10.11.2026, bindend.</w:t>
      </w:r>
    </w:p>
    <w:p w14:paraId="1A9DDF77" w14:textId="3AE246BF" w:rsidR="00BE4275" w:rsidRPr="00140F7B" w:rsidRDefault="00D40109" w:rsidP="002C6504">
      <w:pPr>
        <w:jc w:val="both"/>
      </w:pPr>
      <w:r w:rsidRPr="00140F7B">
        <w:t xml:space="preserve">Für die Prozesse der GPKE und </w:t>
      </w:r>
      <w:proofErr w:type="spellStart"/>
      <w:r w:rsidRPr="00140F7B">
        <w:t>MaBiS</w:t>
      </w:r>
      <w:proofErr w:type="spellEnd"/>
      <w:r w:rsidRPr="00140F7B">
        <w:t xml:space="preserve">, die auch im Bahnstrom Anwendung finden, kommen die von der </w:t>
      </w:r>
      <w:proofErr w:type="spellStart"/>
      <w:r w:rsidRPr="00140F7B">
        <w:t>EDI@Energy</w:t>
      </w:r>
      <w:proofErr w:type="spellEnd"/>
      <w:r w:rsidRPr="00140F7B">
        <w:t xml:space="preserve"> herausgegebenen EDIFACT-Formate so weit wie möglich identisch auch im Bahnstromnetz zum Einsatz. Vorgesehene notwendige Abweichungen davon zeigt der BNB bei der Bundesnetzagentur an und wird </w:t>
      </w:r>
      <w:r w:rsidR="0086457D" w:rsidRPr="00140F7B">
        <w:t>diese</w:t>
      </w:r>
      <w:r w:rsidRPr="00140F7B">
        <w:t xml:space="preserve"> spätestens einen Monat nach Veröffentlichung der geänderten EDIFACT</w:t>
      </w:r>
      <w:r w:rsidR="0086457D" w:rsidRPr="00140F7B">
        <w:t>-</w:t>
      </w:r>
      <w:r w:rsidRPr="00140F7B">
        <w:t xml:space="preserve">Datenformate </w:t>
      </w:r>
      <w:r w:rsidR="0086457D" w:rsidRPr="00140F7B">
        <w:t xml:space="preserve">bei seinen Marktpartnern </w:t>
      </w:r>
      <w:r w:rsidRPr="00140F7B">
        <w:t>diskriminierungsfrei bekanntzumachen.</w:t>
      </w:r>
    </w:p>
    <w:p w14:paraId="3C58D43A" w14:textId="77777777" w:rsidR="008D3D74" w:rsidRPr="00140F7B" w:rsidRDefault="008D3D74" w:rsidP="00865FA4">
      <w:pPr>
        <w:pStyle w:val="berschrift1"/>
        <w:numPr>
          <w:ilvl w:val="0"/>
          <w:numId w:val="1"/>
        </w:numPr>
        <w:spacing w:line="276" w:lineRule="auto"/>
        <w:rPr>
          <w:color w:val="000000" w:themeColor="text1"/>
        </w:rPr>
      </w:pPr>
      <w:bookmarkStart w:id="48" w:name="_Toc197524241"/>
      <w:r w:rsidRPr="00140F7B">
        <w:rPr>
          <w:color w:val="000000" w:themeColor="text1"/>
        </w:rPr>
        <w:lastRenderedPageBreak/>
        <w:t>Genereller Ablauf des XML-Nachrichtenaustauschs</w:t>
      </w:r>
      <w:bookmarkEnd w:id="47"/>
      <w:bookmarkEnd w:id="48"/>
    </w:p>
    <w:p w14:paraId="48057A98" w14:textId="528B0182" w:rsidR="00D10312" w:rsidRPr="00140F7B" w:rsidRDefault="008D3D74" w:rsidP="00865FA4">
      <w:pPr>
        <w:jc w:val="both"/>
        <w:rPr>
          <w:color w:val="000000" w:themeColor="text1"/>
        </w:rPr>
      </w:pPr>
      <w:r w:rsidRPr="00140F7B">
        <w:rPr>
          <w:color w:val="000000" w:themeColor="text1"/>
        </w:rPr>
        <w:t xml:space="preserve">Der Empfänger von XML-Nachrichten hat diese und die in den Nachrichten übermittelten Belege zu prüfen. Empfänger von Nachrichten kann jeder Marktpartner sein, der an der Marktkommunikation im deutschen Bahnstromnetz teilnimmt. </w:t>
      </w:r>
    </w:p>
    <w:p w14:paraId="36D2797B" w14:textId="027B1C9E" w:rsidR="008D3D74" w:rsidRPr="00140F7B" w:rsidRDefault="008D3D74" w:rsidP="00865FA4">
      <w:pPr>
        <w:jc w:val="both"/>
        <w:rPr>
          <w:color w:val="000000" w:themeColor="text1"/>
        </w:rPr>
      </w:pPr>
      <w:r w:rsidRPr="00140F7B">
        <w:rPr>
          <w:color w:val="000000" w:themeColor="text1"/>
        </w:rPr>
        <w:t>Die Prüfung erfolgt in drei aufeinander folgenden Schritten:</w:t>
      </w:r>
    </w:p>
    <w:p w14:paraId="438B374E" w14:textId="49347BF7" w:rsidR="008D3D74" w:rsidRPr="00140F7B" w:rsidRDefault="008D3D74" w:rsidP="00865FA4">
      <w:pPr>
        <w:pStyle w:val="Listenabsatz"/>
        <w:numPr>
          <w:ilvl w:val="0"/>
          <w:numId w:val="2"/>
        </w:numPr>
        <w:spacing w:line="276" w:lineRule="auto"/>
        <w:rPr>
          <w:rFonts w:ascii="DB Office" w:hAnsi="DB Office"/>
          <w:color w:val="000000" w:themeColor="text1"/>
        </w:rPr>
      </w:pPr>
      <w:r w:rsidRPr="00140F7B">
        <w:rPr>
          <w:rFonts w:ascii="DB Office" w:hAnsi="DB Office"/>
          <w:color w:val="000000" w:themeColor="text1"/>
        </w:rPr>
        <w:t>Nachrichtenprüfung (Übermittlung</w:t>
      </w:r>
      <w:r w:rsidR="00033C64" w:rsidRPr="00140F7B">
        <w:rPr>
          <w:rFonts w:ascii="DB Office" w:hAnsi="DB Office"/>
          <w:color w:val="000000" w:themeColor="text1"/>
        </w:rPr>
        <w:t>sprüfung</w:t>
      </w:r>
      <w:r w:rsidRPr="00140F7B">
        <w:rPr>
          <w:rFonts w:ascii="DB Office" w:hAnsi="DB Office"/>
          <w:color w:val="000000" w:themeColor="text1"/>
        </w:rPr>
        <w:t>, XML-Validierung)</w:t>
      </w:r>
    </w:p>
    <w:p w14:paraId="4ED57A16" w14:textId="77777777" w:rsidR="008D3D74" w:rsidRPr="00140F7B" w:rsidRDefault="008D3D74" w:rsidP="00865FA4">
      <w:pPr>
        <w:pStyle w:val="Listenabsatz"/>
        <w:numPr>
          <w:ilvl w:val="0"/>
          <w:numId w:val="2"/>
        </w:numPr>
        <w:spacing w:line="276" w:lineRule="auto"/>
        <w:rPr>
          <w:rFonts w:ascii="DB Office" w:hAnsi="DB Office"/>
          <w:color w:val="000000" w:themeColor="text1"/>
        </w:rPr>
      </w:pPr>
      <w:r w:rsidRPr="00140F7B">
        <w:rPr>
          <w:rFonts w:ascii="DB Office" w:hAnsi="DB Office"/>
          <w:color w:val="000000" w:themeColor="text1"/>
        </w:rPr>
        <w:t>Belegprüfung (Modellprüfung, Transaktionsprüfung)</w:t>
      </w:r>
    </w:p>
    <w:p w14:paraId="6EB97428" w14:textId="5103798F" w:rsidR="008D3D74" w:rsidRPr="00140F7B" w:rsidRDefault="008D3D74" w:rsidP="00865FA4">
      <w:pPr>
        <w:pStyle w:val="Listenabsatz"/>
        <w:numPr>
          <w:ilvl w:val="0"/>
          <w:numId w:val="2"/>
        </w:numPr>
        <w:spacing w:line="276" w:lineRule="auto"/>
        <w:rPr>
          <w:rFonts w:ascii="DB Office" w:hAnsi="DB Office"/>
          <w:color w:val="000000" w:themeColor="text1"/>
        </w:rPr>
      </w:pPr>
      <w:r w:rsidRPr="00140F7B">
        <w:rPr>
          <w:rFonts w:ascii="DB Office" w:hAnsi="DB Office"/>
          <w:color w:val="000000" w:themeColor="text1"/>
        </w:rPr>
        <w:t>Verarbeit</w:t>
      </w:r>
      <w:r w:rsidR="00604536" w:rsidRPr="00140F7B">
        <w:rPr>
          <w:rFonts w:ascii="DB Office" w:hAnsi="DB Office"/>
          <w:color w:val="000000" w:themeColor="text1"/>
        </w:rPr>
        <w:t>barkeits</w:t>
      </w:r>
      <w:r w:rsidRPr="00140F7B">
        <w:rPr>
          <w:rFonts w:ascii="DB Office" w:hAnsi="DB Office"/>
          <w:color w:val="000000" w:themeColor="text1"/>
        </w:rPr>
        <w:t xml:space="preserve">prüfung (fachliche Prüfung) </w:t>
      </w:r>
    </w:p>
    <w:p w14:paraId="5BAA1E63" w14:textId="6F7E1128" w:rsidR="008D3D74" w:rsidRPr="00140F7B" w:rsidRDefault="008D3D74" w:rsidP="00865FA4">
      <w:pPr>
        <w:jc w:val="both"/>
        <w:rPr>
          <w:color w:val="000000" w:themeColor="text1"/>
        </w:rPr>
      </w:pPr>
      <w:r w:rsidRPr="00140F7B">
        <w:rPr>
          <w:color w:val="000000" w:themeColor="text1"/>
        </w:rPr>
        <w:t xml:space="preserve">Sollten bereits im Rahmen der Nachrichtenprüfung Fehler auftreten, entfallen die Schritte 2 und 3 und der Sender wird durch den Versand einer </w:t>
      </w:r>
      <w:r w:rsidR="0089311E" w:rsidRPr="00140F7B">
        <w:rPr>
          <w:color w:val="000000" w:themeColor="text1"/>
        </w:rPr>
        <w:t>neg</w:t>
      </w:r>
      <w:r w:rsidR="0074720D" w:rsidRPr="00140F7B">
        <w:rPr>
          <w:color w:val="000000" w:themeColor="text1"/>
        </w:rPr>
        <w:t>ativen</w:t>
      </w:r>
      <w:r w:rsidR="0089311E" w:rsidRPr="00140F7B">
        <w:rPr>
          <w:color w:val="000000" w:themeColor="text1"/>
        </w:rPr>
        <w:t xml:space="preserve"> </w:t>
      </w:r>
      <w:r w:rsidRPr="00140F7B">
        <w:rPr>
          <w:color w:val="000000" w:themeColor="text1"/>
        </w:rPr>
        <w:t>Nachrichtenquittung informiert. Dies bedeutet</w:t>
      </w:r>
      <w:r w:rsidR="00C3756D" w:rsidRPr="00140F7B">
        <w:rPr>
          <w:color w:val="000000" w:themeColor="text1"/>
        </w:rPr>
        <w:t xml:space="preserve"> ebenfalls,</w:t>
      </w:r>
      <w:r w:rsidR="00260681" w:rsidRPr="00140F7B">
        <w:rPr>
          <w:color w:val="000000" w:themeColor="text1"/>
        </w:rPr>
        <w:t xml:space="preserve"> </w:t>
      </w:r>
      <w:r w:rsidR="00C3756D" w:rsidRPr="00140F7B">
        <w:rPr>
          <w:color w:val="000000" w:themeColor="text1"/>
        </w:rPr>
        <w:t>dass</w:t>
      </w:r>
      <w:r w:rsidRPr="00140F7B">
        <w:rPr>
          <w:color w:val="000000" w:themeColor="text1"/>
        </w:rPr>
        <w:t xml:space="preserve"> sämtliche Belege </w:t>
      </w:r>
      <w:r w:rsidR="00C3756D" w:rsidRPr="00140F7B">
        <w:rPr>
          <w:color w:val="000000" w:themeColor="text1"/>
        </w:rPr>
        <w:t xml:space="preserve">aus </w:t>
      </w:r>
      <w:r w:rsidRPr="00140F7B">
        <w:rPr>
          <w:color w:val="000000" w:themeColor="text1"/>
        </w:rPr>
        <w:t>dieser Nachricht nicht verarbeitet</w:t>
      </w:r>
      <w:r w:rsidR="00C3756D" w:rsidRPr="00140F7B">
        <w:rPr>
          <w:color w:val="000000" w:themeColor="text1"/>
        </w:rPr>
        <w:t xml:space="preserve"> werden</w:t>
      </w:r>
      <w:r w:rsidRPr="00140F7B">
        <w:rPr>
          <w:color w:val="000000" w:themeColor="text1"/>
        </w:rPr>
        <w:t>. Bei erfolgreicher Nachrichtenprüfung erhält der Sender eine</w:t>
      </w:r>
      <w:r w:rsidR="0089311E" w:rsidRPr="00140F7B">
        <w:rPr>
          <w:color w:val="000000" w:themeColor="text1"/>
        </w:rPr>
        <w:t xml:space="preserve"> pos</w:t>
      </w:r>
      <w:r w:rsidR="0074720D" w:rsidRPr="00140F7B">
        <w:rPr>
          <w:color w:val="000000" w:themeColor="text1"/>
        </w:rPr>
        <w:t>itive</w:t>
      </w:r>
      <w:r w:rsidRPr="00140F7B">
        <w:rPr>
          <w:color w:val="000000" w:themeColor="text1"/>
        </w:rPr>
        <w:t xml:space="preserve"> </w:t>
      </w:r>
      <w:r w:rsidR="009D531D" w:rsidRPr="00140F7B">
        <w:rPr>
          <w:color w:val="000000" w:themeColor="text1"/>
        </w:rPr>
        <w:t xml:space="preserve">Nachrichtenquittung als </w:t>
      </w:r>
      <w:r w:rsidRPr="00140F7B">
        <w:rPr>
          <w:color w:val="000000" w:themeColor="text1"/>
        </w:rPr>
        <w:t>Empfangsbestätigung für die gesamte Nachricht.</w:t>
      </w:r>
    </w:p>
    <w:p w14:paraId="285C9F8C" w14:textId="0D5B54D8" w:rsidR="008D3D74" w:rsidRPr="00140F7B" w:rsidRDefault="008D3D74" w:rsidP="00865FA4">
      <w:pPr>
        <w:jc w:val="both"/>
        <w:rPr>
          <w:color w:val="000000" w:themeColor="text1"/>
        </w:rPr>
      </w:pPr>
      <w:r w:rsidRPr="00140F7B">
        <w:rPr>
          <w:color w:val="000000" w:themeColor="text1"/>
        </w:rPr>
        <w:t xml:space="preserve">Prüfungsschritt 2 und 3 prüfen dagegen auf Belegebene. Dies bedeutet, dass lediglich die </w:t>
      </w:r>
      <w:r w:rsidR="009D531D" w:rsidRPr="00140F7B">
        <w:rPr>
          <w:color w:val="000000" w:themeColor="text1"/>
        </w:rPr>
        <w:t xml:space="preserve">jeweiligen </w:t>
      </w:r>
      <w:r w:rsidRPr="00140F7B">
        <w:rPr>
          <w:color w:val="000000" w:themeColor="text1"/>
        </w:rPr>
        <w:t>Belege mit negativem Prüfungsergebnis nicht weiterverarbeitet werden und der Sender mittels Belegquittung bzw. Verarbeit</w:t>
      </w:r>
      <w:r w:rsidR="00604536" w:rsidRPr="00140F7B">
        <w:rPr>
          <w:color w:val="000000" w:themeColor="text1"/>
        </w:rPr>
        <w:t>barkeits</w:t>
      </w:r>
      <w:r w:rsidRPr="00140F7B">
        <w:rPr>
          <w:color w:val="000000" w:themeColor="text1"/>
        </w:rPr>
        <w:t xml:space="preserve">quittung darüber informiert wird. </w:t>
      </w:r>
    </w:p>
    <w:p w14:paraId="046180B3" w14:textId="0D51F935" w:rsidR="008D3D74" w:rsidRPr="00140F7B" w:rsidRDefault="008D3D74" w:rsidP="00865FA4">
      <w:pPr>
        <w:jc w:val="both"/>
        <w:rPr>
          <w:color w:val="000000" w:themeColor="text1"/>
        </w:rPr>
      </w:pPr>
      <w:r w:rsidRPr="00140F7B">
        <w:rPr>
          <w:color w:val="000000" w:themeColor="text1"/>
        </w:rPr>
        <w:t xml:space="preserve">Erst im Falle eines positiven Prüfungsergebnisses aller drei Schritte, </w:t>
      </w:r>
      <w:r w:rsidR="00C02766" w:rsidRPr="00140F7B">
        <w:rPr>
          <w:color w:val="000000" w:themeColor="text1"/>
        </w:rPr>
        <w:t>könnte</w:t>
      </w:r>
      <w:r w:rsidR="000007EF" w:rsidRPr="00140F7B">
        <w:rPr>
          <w:color w:val="000000" w:themeColor="text1"/>
        </w:rPr>
        <w:t xml:space="preserve"> </w:t>
      </w:r>
      <w:r w:rsidRPr="00140F7B">
        <w:rPr>
          <w:color w:val="000000" w:themeColor="text1"/>
        </w:rPr>
        <w:t>eine fachliche Verarbeitung des jeweiligen Belegs</w:t>
      </w:r>
      <w:r w:rsidR="000007EF" w:rsidRPr="00140F7B">
        <w:rPr>
          <w:color w:val="000000" w:themeColor="text1"/>
        </w:rPr>
        <w:t xml:space="preserve"> erfolgen</w:t>
      </w:r>
      <w:r w:rsidRPr="00140F7B">
        <w:rPr>
          <w:color w:val="000000" w:themeColor="text1"/>
        </w:rPr>
        <w:t xml:space="preserve">. </w:t>
      </w:r>
    </w:p>
    <w:p w14:paraId="2B930767" w14:textId="66551888" w:rsidR="008D3D74" w:rsidRPr="00140F7B" w:rsidRDefault="00C302F2" w:rsidP="00B53CC4">
      <w:pPr>
        <w:pStyle w:val="berschrift2"/>
        <w:tabs>
          <w:tab w:val="clear" w:pos="1569"/>
          <w:tab w:val="num" w:pos="284"/>
        </w:tabs>
        <w:spacing w:line="276" w:lineRule="auto"/>
        <w:ind w:left="426" w:hanging="426"/>
        <w:rPr>
          <w:color w:val="000000" w:themeColor="text1"/>
        </w:rPr>
      </w:pPr>
      <w:bookmarkStart w:id="49" w:name="_Toc197524242"/>
      <w:bookmarkStart w:id="50" w:name="_Toc423533545"/>
      <w:r w:rsidRPr="00140F7B">
        <w:rPr>
          <w:color w:val="000000" w:themeColor="text1"/>
        </w:rPr>
        <w:t>Nachrichtene</w:t>
      </w:r>
      <w:r w:rsidR="008D3D74" w:rsidRPr="00140F7B">
        <w:rPr>
          <w:color w:val="000000" w:themeColor="text1"/>
        </w:rPr>
        <w:t xml:space="preserve">mpfang, </w:t>
      </w:r>
      <w:r w:rsidRPr="00140F7B">
        <w:rPr>
          <w:color w:val="000000" w:themeColor="text1"/>
        </w:rPr>
        <w:t>-p</w:t>
      </w:r>
      <w:r w:rsidR="008D3D74" w:rsidRPr="00140F7B">
        <w:rPr>
          <w:color w:val="000000" w:themeColor="text1"/>
        </w:rPr>
        <w:t xml:space="preserve">rüfung und </w:t>
      </w:r>
      <w:r w:rsidRPr="00140F7B">
        <w:rPr>
          <w:color w:val="000000" w:themeColor="text1"/>
        </w:rPr>
        <w:t>-q</w:t>
      </w:r>
      <w:r w:rsidR="008D3D74" w:rsidRPr="00140F7B">
        <w:rPr>
          <w:color w:val="000000" w:themeColor="text1"/>
        </w:rPr>
        <w:t>uittierung</w:t>
      </w:r>
      <w:bookmarkEnd w:id="49"/>
      <w:r w:rsidR="008D3D74" w:rsidRPr="00140F7B">
        <w:rPr>
          <w:color w:val="000000" w:themeColor="text1"/>
        </w:rPr>
        <w:t xml:space="preserve"> </w:t>
      </w:r>
      <w:bookmarkEnd w:id="50"/>
    </w:p>
    <w:p w14:paraId="428FD2FC" w14:textId="38AFA747" w:rsidR="008D3D74" w:rsidRPr="00140F7B" w:rsidRDefault="008D3D74" w:rsidP="00865FA4">
      <w:pPr>
        <w:jc w:val="both"/>
        <w:rPr>
          <w:color w:val="000000" w:themeColor="text1"/>
        </w:rPr>
      </w:pPr>
      <w:r w:rsidRPr="00140F7B">
        <w:rPr>
          <w:color w:val="000000" w:themeColor="text1"/>
        </w:rPr>
        <w:t xml:space="preserve">Nach Empfang der XML-Nachrichtendatei erfolgt die Nachrichtenprüfung in </w:t>
      </w:r>
      <w:r w:rsidR="00FF2198" w:rsidRPr="00140F7B">
        <w:rPr>
          <w:color w:val="000000" w:themeColor="text1"/>
        </w:rPr>
        <w:t xml:space="preserve">zwei </w:t>
      </w:r>
      <w:r w:rsidRPr="00140F7B">
        <w:rPr>
          <w:color w:val="000000" w:themeColor="text1"/>
        </w:rPr>
        <w:t>Prüfschritten:</w:t>
      </w:r>
    </w:p>
    <w:p w14:paraId="1D07E68E" w14:textId="77777777" w:rsidR="008D3D74" w:rsidRPr="00140F7B" w:rsidRDefault="008D3D74" w:rsidP="00865FA4">
      <w:pPr>
        <w:pStyle w:val="Listenabsatz"/>
        <w:numPr>
          <w:ilvl w:val="0"/>
          <w:numId w:val="7"/>
        </w:numPr>
        <w:spacing w:line="276" w:lineRule="auto"/>
        <w:rPr>
          <w:rFonts w:ascii="DB Office" w:hAnsi="DB Office"/>
          <w:color w:val="000000" w:themeColor="text1"/>
        </w:rPr>
      </w:pPr>
      <w:r w:rsidRPr="00140F7B">
        <w:rPr>
          <w:rFonts w:ascii="DB Office" w:hAnsi="DB Office"/>
          <w:color w:val="000000" w:themeColor="text1"/>
        </w:rPr>
        <w:t>Übermittlungsprüfung</w:t>
      </w:r>
    </w:p>
    <w:p w14:paraId="53249D71" w14:textId="77777777" w:rsidR="008D3D74" w:rsidRPr="00140F7B" w:rsidRDefault="008D3D74" w:rsidP="00865FA4">
      <w:pPr>
        <w:pStyle w:val="Listenabsatz"/>
        <w:numPr>
          <w:ilvl w:val="0"/>
          <w:numId w:val="7"/>
        </w:numPr>
        <w:spacing w:line="276" w:lineRule="auto"/>
        <w:rPr>
          <w:rFonts w:ascii="DB Office" w:hAnsi="DB Office"/>
          <w:color w:val="000000" w:themeColor="text1"/>
        </w:rPr>
      </w:pPr>
      <w:r w:rsidRPr="00140F7B">
        <w:rPr>
          <w:rFonts w:ascii="DB Office" w:hAnsi="DB Office"/>
          <w:color w:val="000000" w:themeColor="text1"/>
        </w:rPr>
        <w:t>XML-Validierung</w:t>
      </w:r>
    </w:p>
    <w:p w14:paraId="3EB8D94F" w14:textId="7AF4DDC2" w:rsidR="008D3D74" w:rsidRPr="00140F7B" w:rsidRDefault="004F377D" w:rsidP="00865FA4">
      <w:pPr>
        <w:jc w:val="both"/>
        <w:rPr>
          <w:color w:val="000000" w:themeColor="text1"/>
        </w:rPr>
      </w:pPr>
      <w:r w:rsidRPr="00140F7B">
        <w:rPr>
          <w:color w:val="000000" w:themeColor="text1"/>
        </w:rPr>
        <w:t xml:space="preserve">Schlagen die beiden </w:t>
      </w:r>
      <w:proofErr w:type="spellStart"/>
      <w:r w:rsidRPr="00140F7B">
        <w:rPr>
          <w:color w:val="000000" w:themeColor="text1"/>
        </w:rPr>
        <w:t>Prüschritte</w:t>
      </w:r>
      <w:proofErr w:type="spellEnd"/>
      <w:r w:rsidRPr="00140F7B">
        <w:rPr>
          <w:color w:val="000000" w:themeColor="text1"/>
        </w:rPr>
        <w:t xml:space="preserve"> fehl</w:t>
      </w:r>
      <w:r w:rsidR="008D3D74" w:rsidRPr="00140F7B">
        <w:rPr>
          <w:color w:val="000000" w:themeColor="text1"/>
        </w:rPr>
        <w:t>, wird die Prüfung der</w:t>
      </w:r>
      <w:r w:rsidRPr="00140F7B">
        <w:rPr>
          <w:color w:val="000000" w:themeColor="text1"/>
        </w:rPr>
        <w:t xml:space="preserve"> gesamten</w:t>
      </w:r>
      <w:r w:rsidR="008D3D74" w:rsidRPr="00140F7B">
        <w:rPr>
          <w:color w:val="000000" w:themeColor="text1"/>
        </w:rPr>
        <w:t xml:space="preserve"> Nachricht abgebrochen und der Sender mittels einer XML-Nachricht vom Typ </w:t>
      </w:r>
      <w:proofErr w:type="spellStart"/>
      <w:r w:rsidR="008D3D74" w:rsidRPr="00140F7B">
        <w:rPr>
          <w:i/>
          <w:iCs/>
          <w:color w:val="000000" w:themeColor="text1"/>
        </w:rPr>
        <w:t>ediNachrichtQuittung</w:t>
      </w:r>
      <w:proofErr w:type="spellEnd"/>
      <w:r w:rsidR="008D3D74" w:rsidRPr="00140F7B">
        <w:rPr>
          <w:color w:val="000000" w:themeColor="text1"/>
        </w:rPr>
        <w:t xml:space="preserve"> informiert. Diese Nachricht beinhaltet </w:t>
      </w:r>
      <w:r w:rsidR="009F10BF" w:rsidRPr="00140F7B">
        <w:rPr>
          <w:color w:val="000000" w:themeColor="text1"/>
        </w:rPr>
        <w:t xml:space="preserve">genau </w:t>
      </w:r>
      <w:r w:rsidR="008D3D74" w:rsidRPr="00140F7B">
        <w:rPr>
          <w:color w:val="000000" w:themeColor="text1"/>
        </w:rPr>
        <w:t xml:space="preserve">einen Beleg, welcher dem Sender </w:t>
      </w:r>
      <w:r w:rsidR="0025567B" w:rsidRPr="00140F7B">
        <w:rPr>
          <w:color w:val="000000" w:themeColor="text1"/>
        </w:rPr>
        <w:t xml:space="preserve">dieser </w:t>
      </w:r>
      <w:r w:rsidR="008D3D74" w:rsidRPr="00140F7B">
        <w:rPr>
          <w:color w:val="000000" w:themeColor="text1"/>
        </w:rPr>
        <w:t>Nachricht Auskunft über das Prüfungsergebnis gibt.</w:t>
      </w:r>
      <w:r w:rsidR="00FF2198" w:rsidRPr="00140F7B">
        <w:rPr>
          <w:color w:val="000000" w:themeColor="text1"/>
        </w:rPr>
        <w:t xml:space="preserve"> </w:t>
      </w:r>
      <w:r w:rsidR="003501D2">
        <w:rPr>
          <w:color w:val="000000" w:themeColor="text1"/>
        </w:rPr>
        <w:t>Die Reihenfolge der einz</w:t>
      </w:r>
      <w:r w:rsidR="004B61FA">
        <w:rPr>
          <w:color w:val="000000" w:themeColor="text1"/>
        </w:rPr>
        <w:t>e</w:t>
      </w:r>
      <w:r w:rsidR="003501D2">
        <w:rPr>
          <w:color w:val="000000" w:themeColor="text1"/>
        </w:rPr>
        <w:t xml:space="preserve">lnen </w:t>
      </w:r>
      <w:r w:rsidR="007919B9">
        <w:rPr>
          <w:color w:val="000000" w:themeColor="text1"/>
        </w:rPr>
        <w:t>Übermittlungsp</w:t>
      </w:r>
      <w:r w:rsidR="003501D2">
        <w:rPr>
          <w:color w:val="000000" w:themeColor="text1"/>
        </w:rPr>
        <w:t xml:space="preserve">rüfungen </w:t>
      </w:r>
      <w:r w:rsidR="0082744E">
        <w:rPr>
          <w:color w:val="000000" w:themeColor="text1"/>
        </w:rPr>
        <w:t>kann</w:t>
      </w:r>
      <w:r w:rsidR="003501D2">
        <w:rPr>
          <w:color w:val="000000" w:themeColor="text1"/>
        </w:rPr>
        <w:t xml:space="preserve"> aus dem XSD-Schema sowie dem dazugehörigen AHB entnommen werden.</w:t>
      </w:r>
    </w:p>
    <w:p w14:paraId="3A3DA011" w14:textId="57160C9E" w:rsidR="008D3D74" w:rsidRPr="00140F7B" w:rsidRDefault="008D3D74" w:rsidP="00865FA4">
      <w:pPr>
        <w:pStyle w:val="Listenabsatz"/>
        <w:numPr>
          <w:ilvl w:val="0"/>
          <w:numId w:val="5"/>
        </w:numPr>
        <w:spacing w:line="276" w:lineRule="auto"/>
        <w:rPr>
          <w:rFonts w:ascii="DB Office" w:hAnsi="DB Office"/>
          <w:color w:val="000000" w:themeColor="text1"/>
        </w:rPr>
      </w:pPr>
      <w:r w:rsidRPr="00140F7B">
        <w:rPr>
          <w:rFonts w:ascii="DB Office" w:hAnsi="DB Office"/>
          <w:color w:val="000000" w:themeColor="text1"/>
        </w:rPr>
        <w:t xml:space="preserve">Die </w:t>
      </w:r>
      <w:r w:rsidRPr="00140F7B">
        <w:rPr>
          <w:rFonts w:ascii="DB Office" w:hAnsi="DB Office"/>
          <w:color w:val="000000" w:themeColor="text1"/>
          <w:u w:val="single"/>
        </w:rPr>
        <w:t>Übermittlungsprüfung</w:t>
      </w:r>
      <w:r w:rsidRPr="00140F7B">
        <w:rPr>
          <w:rFonts w:ascii="DB Office" w:hAnsi="DB Office"/>
          <w:color w:val="000000" w:themeColor="text1"/>
        </w:rPr>
        <w:t xml:space="preserve"> verifiziert</w:t>
      </w:r>
      <w:r w:rsidR="00776B6C" w:rsidRPr="00140F7B">
        <w:rPr>
          <w:rFonts w:ascii="DB Office" w:hAnsi="DB Office"/>
          <w:color w:val="000000" w:themeColor="text1"/>
        </w:rPr>
        <w:t xml:space="preserve"> hierbei</w:t>
      </w:r>
      <w:r w:rsidR="00FF2198" w:rsidRPr="00140F7B">
        <w:rPr>
          <w:rFonts w:ascii="DB Office" w:hAnsi="DB Office"/>
          <w:color w:val="000000" w:themeColor="text1"/>
        </w:rPr>
        <w:t xml:space="preserve"> beispielsweise</w:t>
      </w:r>
      <w:r w:rsidRPr="00140F7B">
        <w:rPr>
          <w:rFonts w:ascii="DB Office" w:hAnsi="DB Office"/>
          <w:color w:val="000000" w:themeColor="text1"/>
        </w:rPr>
        <w:t xml:space="preserve">, ob </w:t>
      </w:r>
      <w:r w:rsidR="00E65864" w:rsidRPr="00140F7B">
        <w:rPr>
          <w:rFonts w:ascii="DB Office" w:hAnsi="DB Office"/>
          <w:color w:val="000000" w:themeColor="text1"/>
        </w:rPr>
        <w:t>der angegebene Empfänger dem tatsächlichen Empfänger der Übertragung/Nachricht entspricht</w:t>
      </w:r>
      <w:r w:rsidR="00FF2198" w:rsidRPr="00140F7B">
        <w:rPr>
          <w:rFonts w:ascii="DB Office" w:hAnsi="DB Office"/>
          <w:color w:val="000000" w:themeColor="text1"/>
        </w:rPr>
        <w:t xml:space="preserve"> und ob</w:t>
      </w:r>
      <w:r w:rsidR="00E65864" w:rsidRPr="00140F7B">
        <w:rPr>
          <w:rFonts w:ascii="DB Office" w:hAnsi="DB Office"/>
          <w:color w:val="000000" w:themeColor="text1"/>
        </w:rPr>
        <w:t xml:space="preserve"> </w:t>
      </w:r>
      <w:r w:rsidR="00A31599" w:rsidRPr="00140F7B">
        <w:rPr>
          <w:rFonts w:ascii="DB Office" w:hAnsi="DB Office"/>
          <w:color w:val="000000" w:themeColor="text1"/>
        </w:rPr>
        <w:t xml:space="preserve">die Übertragung/Nachricht </w:t>
      </w:r>
      <w:r w:rsidRPr="00140F7B">
        <w:rPr>
          <w:rFonts w:ascii="DB Office" w:hAnsi="DB Office"/>
          <w:color w:val="000000" w:themeColor="text1"/>
        </w:rPr>
        <w:t xml:space="preserve">in einer gültigen Version übermittelt wurde. Bei einem Scheitern erhält der Sender der Nachricht einen Beleg vom Typ </w:t>
      </w:r>
      <w:proofErr w:type="spellStart"/>
      <w:r w:rsidRPr="00140F7B">
        <w:rPr>
          <w:rFonts w:ascii="DB Office" w:hAnsi="DB Office"/>
          <w:i/>
          <w:color w:val="000000" w:themeColor="text1"/>
        </w:rPr>
        <w:t>quittungUebermittlungsfehler</w:t>
      </w:r>
      <w:proofErr w:type="spellEnd"/>
      <w:r w:rsidRPr="00140F7B">
        <w:rPr>
          <w:rFonts w:ascii="DB Office" w:hAnsi="DB Office"/>
          <w:color w:val="000000" w:themeColor="text1"/>
        </w:rPr>
        <w:t xml:space="preserve">. </w:t>
      </w:r>
      <w:r w:rsidR="00FF2198" w:rsidRPr="00140F7B">
        <w:rPr>
          <w:rFonts w:ascii="DB Office" w:hAnsi="DB Office"/>
          <w:color w:val="000000" w:themeColor="text1"/>
        </w:rPr>
        <w:t xml:space="preserve">Weitere Informationen zu den Fehlergründen (und Beispielen) können aus dem XSD-Schema </w:t>
      </w:r>
      <w:proofErr w:type="spellStart"/>
      <w:r w:rsidR="00AD327B" w:rsidRPr="00140F7B">
        <w:rPr>
          <w:rFonts w:ascii="DB Office" w:hAnsi="DB Office"/>
          <w:i/>
          <w:iCs/>
          <w:color w:val="000000" w:themeColor="text1"/>
        </w:rPr>
        <w:t>quittungNachricht</w:t>
      </w:r>
      <w:proofErr w:type="spellEnd"/>
      <w:r w:rsidR="00AD327B" w:rsidRPr="00140F7B">
        <w:rPr>
          <w:rFonts w:ascii="DB Office" w:hAnsi="DB Office"/>
          <w:color w:val="000000" w:themeColor="text1"/>
        </w:rPr>
        <w:t xml:space="preserve"> </w:t>
      </w:r>
      <w:r w:rsidR="00FF2198" w:rsidRPr="00140F7B">
        <w:rPr>
          <w:rFonts w:ascii="DB Office" w:hAnsi="DB Office"/>
          <w:color w:val="000000" w:themeColor="text1"/>
        </w:rPr>
        <w:t>und dem dazugehörigen Anwendungshandbuch entnommen werden.</w:t>
      </w:r>
    </w:p>
    <w:p w14:paraId="69327920" w14:textId="03EEDBE6" w:rsidR="008D3D74" w:rsidRPr="00140F7B" w:rsidRDefault="008D3D74" w:rsidP="00865FA4">
      <w:pPr>
        <w:pStyle w:val="Listenabsatz"/>
        <w:numPr>
          <w:ilvl w:val="0"/>
          <w:numId w:val="5"/>
        </w:numPr>
        <w:spacing w:line="276" w:lineRule="auto"/>
        <w:rPr>
          <w:rFonts w:ascii="DB Office" w:hAnsi="DB Office"/>
          <w:color w:val="000000" w:themeColor="text1"/>
        </w:rPr>
      </w:pPr>
      <w:r w:rsidRPr="00140F7B">
        <w:rPr>
          <w:rFonts w:ascii="DB Office" w:hAnsi="DB Office"/>
          <w:color w:val="000000" w:themeColor="text1"/>
        </w:rPr>
        <w:t xml:space="preserve">Die </w:t>
      </w:r>
      <w:r w:rsidRPr="00140F7B">
        <w:rPr>
          <w:rFonts w:ascii="DB Office" w:hAnsi="DB Office"/>
          <w:color w:val="000000" w:themeColor="text1"/>
          <w:u w:val="single"/>
        </w:rPr>
        <w:t>XML-Validierung</w:t>
      </w:r>
      <w:r w:rsidRPr="00140F7B">
        <w:rPr>
          <w:rFonts w:ascii="DB Office" w:hAnsi="DB Office"/>
          <w:color w:val="000000" w:themeColor="text1"/>
        </w:rPr>
        <w:t xml:space="preserve"> erfolgt gegen das der Nachricht zugrundeliegende XML-Schema. </w:t>
      </w:r>
      <w:r w:rsidR="00D420DA" w:rsidRPr="00140F7B">
        <w:rPr>
          <w:rFonts w:ascii="DB Office" w:hAnsi="DB Office"/>
          <w:color w:val="000000" w:themeColor="text1"/>
        </w:rPr>
        <w:t xml:space="preserve">An dieser Stelle wird </w:t>
      </w:r>
      <w:r w:rsidR="009C7D34" w:rsidRPr="00140F7B">
        <w:rPr>
          <w:rFonts w:ascii="DB Office" w:hAnsi="DB Office"/>
          <w:color w:val="000000" w:themeColor="text1"/>
        </w:rPr>
        <w:t xml:space="preserve">insbesondere geprüft, ob </w:t>
      </w:r>
      <w:r w:rsidR="009C7D34" w:rsidRPr="00140F7B">
        <w:rPr>
          <w:rFonts w:ascii="DB Office" w:hAnsi="DB Office"/>
        </w:rPr>
        <w:t xml:space="preserve">die Elemente vorhanden sind, welche in der jeweiligen XSD-Schemadatei und im </w:t>
      </w:r>
      <w:r w:rsidR="00A75440" w:rsidRPr="00140F7B">
        <w:rPr>
          <w:rFonts w:ascii="DB Office" w:hAnsi="DB Office"/>
        </w:rPr>
        <w:t>Anwendu</w:t>
      </w:r>
      <w:r w:rsidR="00A75440">
        <w:rPr>
          <w:rFonts w:ascii="DB Office" w:hAnsi="DB Office"/>
        </w:rPr>
        <w:t>ng</w:t>
      </w:r>
      <w:r w:rsidR="00A75440" w:rsidRPr="00140F7B">
        <w:rPr>
          <w:rFonts w:ascii="DB Office" w:hAnsi="DB Office"/>
        </w:rPr>
        <w:t xml:space="preserve">shandbuch </w:t>
      </w:r>
      <w:r w:rsidR="009C7D34" w:rsidRPr="00140F7B">
        <w:rPr>
          <w:rFonts w:ascii="DB Office" w:hAnsi="DB Office"/>
        </w:rPr>
        <w:t xml:space="preserve">als Muss-Felder gekennzeichnet sind, und sich diese in der XML-Nachricht an den richtigen Stellen befinden. </w:t>
      </w:r>
      <w:r w:rsidRPr="00140F7B">
        <w:rPr>
          <w:rFonts w:ascii="DB Office" w:hAnsi="DB Office"/>
          <w:color w:val="000000" w:themeColor="text1"/>
        </w:rPr>
        <w:t xml:space="preserve">Sofern hierbei Validierungsfehler auftreten, wird ein Beleg vom Typ </w:t>
      </w:r>
      <w:proofErr w:type="spellStart"/>
      <w:r w:rsidRPr="00140F7B">
        <w:rPr>
          <w:rFonts w:ascii="DB Office" w:hAnsi="DB Office"/>
          <w:i/>
          <w:color w:val="000000" w:themeColor="text1"/>
        </w:rPr>
        <w:t>quittungValidierungsfehler</w:t>
      </w:r>
      <w:proofErr w:type="spellEnd"/>
      <w:r w:rsidRPr="00140F7B">
        <w:rPr>
          <w:rFonts w:ascii="DB Office" w:hAnsi="DB Office"/>
          <w:color w:val="000000" w:themeColor="text1"/>
        </w:rPr>
        <w:t xml:space="preserve"> an den Absender der Nachricht übermittelt. </w:t>
      </w:r>
    </w:p>
    <w:p w14:paraId="505DAF5E" w14:textId="6B920A94" w:rsidR="008D3D74" w:rsidRPr="00140F7B" w:rsidRDefault="00CF4641" w:rsidP="00865FA4">
      <w:pPr>
        <w:ind w:left="360"/>
        <w:jc w:val="both"/>
        <w:rPr>
          <w:color w:val="000000" w:themeColor="text1"/>
        </w:rPr>
      </w:pPr>
      <w:r w:rsidRPr="00140F7B">
        <w:rPr>
          <w:color w:val="000000" w:themeColor="text1"/>
        </w:rPr>
        <w:lastRenderedPageBreak/>
        <w:t xml:space="preserve">Werden </w:t>
      </w:r>
      <w:r w:rsidR="008D3D74" w:rsidRPr="00140F7B">
        <w:rPr>
          <w:color w:val="000000" w:themeColor="text1"/>
        </w:rPr>
        <w:t xml:space="preserve">alle Prüfschritte ohne Fehler ausgeführt, wird der Nachrichtenempfang mit einem Beleg vom Typ </w:t>
      </w:r>
      <w:proofErr w:type="spellStart"/>
      <w:r w:rsidR="008D3D74" w:rsidRPr="00140F7B">
        <w:rPr>
          <w:i/>
          <w:color w:val="000000" w:themeColor="text1"/>
        </w:rPr>
        <w:t>quittungEmpfang</w:t>
      </w:r>
      <w:proofErr w:type="spellEnd"/>
      <w:r w:rsidR="008D3D74" w:rsidRPr="00140F7B">
        <w:rPr>
          <w:color w:val="000000" w:themeColor="text1"/>
        </w:rPr>
        <w:t xml:space="preserve"> bestätigt. </w:t>
      </w:r>
    </w:p>
    <w:p w14:paraId="351D94D2" w14:textId="77777777" w:rsidR="008D3D74" w:rsidRPr="00140F7B" w:rsidRDefault="008D3D74" w:rsidP="00865FA4">
      <w:pPr>
        <w:jc w:val="both"/>
        <w:rPr>
          <w:color w:val="000000" w:themeColor="text1"/>
        </w:rPr>
      </w:pPr>
      <w:r w:rsidRPr="00140F7B">
        <w:rPr>
          <w:color w:val="000000" w:themeColor="text1"/>
        </w:rPr>
        <w:t>Die Nachrichtenprüfung sowie die Information des Absenders über aufgetretene Fehler bzw. die Bestätigung des Nachrichtenempfangs durch den Empfänger müssen innerhalb von sechs Stunden nach Eingang der Nachricht erfolgen.</w:t>
      </w:r>
    </w:p>
    <w:p w14:paraId="4AE316CD" w14:textId="5B904682" w:rsidR="008D3D74" w:rsidRPr="00140F7B" w:rsidRDefault="008D3D74" w:rsidP="00865FA4">
      <w:pPr>
        <w:jc w:val="both"/>
        <w:rPr>
          <w:color w:val="000000" w:themeColor="text1"/>
        </w:rPr>
      </w:pPr>
      <w:r w:rsidRPr="00140F7B">
        <w:rPr>
          <w:color w:val="000000" w:themeColor="text1"/>
        </w:rPr>
        <w:t xml:space="preserve">Auf eine XML-Nachricht vom Typ </w:t>
      </w:r>
      <w:proofErr w:type="spellStart"/>
      <w:r w:rsidRPr="00140F7B">
        <w:rPr>
          <w:i/>
          <w:color w:val="000000" w:themeColor="text1"/>
        </w:rPr>
        <w:t>ediNachrichtQuittung</w:t>
      </w:r>
      <w:proofErr w:type="spellEnd"/>
      <w:r w:rsidRPr="00140F7B">
        <w:rPr>
          <w:color w:val="000000" w:themeColor="text1"/>
        </w:rPr>
        <w:t xml:space="preserve"> darf der Empfänger weder mit einer XML-Nachricht vom Typ </w:t>
      </w:r>
      <w:proofErr w:type="spellStart"/>
      <w:r w:rsidRPr="00140F7B">
        <w:rPr>
          <w:i/>
          <w:color w:val="000000" w:themeColor="text1"/>
        </w:rPr>
        <w:t>ediNachrichtQuittung</w:t>
      </w:r>
      <w:proofErr w:type="spellEnd"/>
      <w:r w:rsidRPr="00140F7B">
        <w:rPr>
          <w:i/>
          <w:color w:val="000000" w:themeColor="text1"/>
        </w:rPr>
        <w:t xml:space="preserve"> </w:t>
      </w:r>
      <w:r w:rsidRPr="00140F7B">
        <w:rPr>
          <w:color w:val="000000" w:themeColor="text1"/>
        </w:rPr>
        <w:t>noch mit einer anderen XML-Nachricht antworten.</w:t>
      </w:r>
    </w:p>
    <w:p w14:paraId="04EEA080" w14:textId="6D3618EE" w:rsidR="008D3D74" w:rsidRPr="00140F7B" w:rsidRDefault="003639BF" w:rsidP="0035218D">
      <w:pPr>
        <w:jc w:val="center"/>
        <w:rPr>
          <w:color w:val="000000" w:themeColor="text1"/>
        </w:rPr>
      </w:pPr>
      <w:r w:rsidRPr="00140F7B">
        <w:rPr>
          <w:noProof/>
          <w:color w:val="000000" w:themeColor="text1"/>
        </w:rPr>
        <w:drawing>
          <wp:inline distT="0" distB="0" distL="0" distR="0" wp14:anchorId="4F67582C" wp14:editId="73F1CED7">
            <wp:extent cx="6118860" cy="541464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clrChange>
                        <a:clrFrom>
                          <a:srgbClr val="FFFFFF"/>
                        </a:clrFrom>
                        <a:clrTo>
                          <a:srgbClr val="FFFFFF">
                            <a:alpha val="0"/>
                          </a:srgbClr>
                        </a:clrTo>
                      </a:clrChange>
                    </a:blip>
                    <a:stretch>
                      <a:fillRect/>
                    </a:stretch>
                  </pic:blipFill>
                  <pic:spPr>
                    <a:xfrm>
                      <a:off x="0" y="0"/>
                      <a:ext cx="6118860" cy="5414645"/>
                    </a:xfrm>
                    <a:prstGeom prst="rect">
                      <a:avLst/>
                    </a:prstGeom>
                  </pic:spPr>
                </pic:pic>
              </a:graphicData>
            </a:graphic>
          </wp:inline>
        </w:drawing>
      </w:r>
    </w:p>
    <w:p w14:paraId="519002CD" w14:textId="53BED330" w:rsidR="008D3D74" w:rsidRPr="00140F7B" w:rsidRDefault="005F44EA" w:rsidP="005F44EA">
      <w:pPr>
        <w:pStyle w:val="Beschriftung"/>
        <w:jc w:val="center"/>
        <w:rPr>
          <w:color w:val="000000" w:themeColor="text1"/>
        </w:rPr>
      </w:pPr>
      <w:bookmarkStart w:id="51" w:name="_Toc157071561"/>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7</w:t>
      </w:r>
      <w:r w:rsidRPr="00140F7B">
        <w:rPr>
          <w:color w:val="000000" w:themeColor="text1"/>
        </w:rPr>
        <w:fldChar w:fldCharType="end"/>
      </w:r>
      <w:r w:rsidRPr="00140F7B">
        <w:rPr>
          <w:color w:val="000000" w:themeColor="text1"/>
        </w:rPr>
        <w:t>: Ablauf Nachrichtenprüfung</w:t>
      </w:r>
      <w:bookmarkEnd w:id="51"/>
    </w:p>
    <w:p w14:paraId="49E838F6" w14:textId="41CCC017" w:rsidR="008D3D74" w:rsidRPr="00140F7B" w:rsidRDefault="00C302F2" w:rsidP="00B53CC4">
      <w:pPr>
        <w:pStyle w:val="berschrift2"/>
        <w:tabs>
          <w:tab w:val="clear" w:pos="1569"/>
          <w:tab w:val="num" w:pos="284"/>
        </w:tabs>
        <w:spacing w:line="276" w:lineRule="auto"/>
        <w:ind w:left="426" w:hanging="426"/>
        <w:rPr>
          <w:color w:val="000000" w:themeColor="text1"/>
        </w:rPr>
      </w:pPr>
      <w:bookmarkStart w:id="52" w:name="_Toc197524243"/>
      <w:bookmarkStart w:id="53" w:name="_Toc423533546"/>
      <w:r w:rsidRPr="00140F7B">
        <w:rPr>
          <w:color w:val="000000" w:themeColor="text1"/>
        </w:rPr>
        <w:t>Belegp</w:t>
      </w:r>
      <w:r w:rsidR="008D3D74" w:rsidRPr="00140F7B">
        <w:rPr>
          <w:color w:val="000000" w:themeColor="text1"/>
        </w:rPr>
        <w:t xml:space="preserve">rüfung und </w:t>
      </w:r>
      <w:r w:rsidRPr="00140F7B">
        <w:rPr>
          <w:color w:val="000000" w:themeColor="text1"/>
        </w:rPr>
        <w:t>-q</w:t>
      </w:r>
      <w:r w:rsidR="008D3D74" w:rsidRPr="00140F7B">
        <w:rPr>
          <w:color w:val="000000" w:themeColor="text1"/>
        </w:rPr>
        <w:t>uittierung</w:t>
      </w:r>
      <w:bookmarkEnd w:id="52"/>
      <w:r w:rsidR="008D3D74" w:rsidRPr="00140F7B">
        <w:rPr>
          <w:color w:val="000000" w:themeColor="text1"/>
        </w:rPr>
        <w:t xml:space="preserve"> </w:t>
      </w:r>
      <w:bookmarkEnd w:id="53"/>
    </w:p>
    <w:p w14:paraId="6CDE07B6" w14:textId="6E19D64F" w:rsidR="008D3D74" w:rsidRPr="00140F7B" w:rsidRDefault="008D3D74" w:rsidP="00865FA4">
      <w:pPr>
        <w:tabs>
          <w:tab w:val="left" w:pos="3111"/>
        </w:tabs>
        <w:jc w:val="both"/>
        <w:rPr>
          <w:color w:val="000000" w:themeColor="text1"/>
        </w:rPr>
      </w:pPr>
      <w:r w:rsidRPr="00140F7B">
        <w:rPr>
          <w:color w:val="000000" w:themeColor="text1"/>
        </w:rPr>
        <w:t xml:space="preserve">Alle Belege aus XML-Nachrichten, deren Empfang </w:t>
      </w:r>
      <w:r w:rsidR="007C4E8F" w:rsidRPr="00140F7B">
        <w:rPr>
          <w:color w:val="000000" w:themeColor="text1"/>
        </w:rPr>
        <w:t xml:space="preserve">mit einer </w:t>
      </w:r>
      <w:r w:rsidRPr="00140F7B">
        <w:rPr>
          <w:color w:val="000000" w:themeColor="text1"/>
        </w:rPr>
        <w:t>positiv</w:t>
      </w:r>
      <w:r w:rsidR="007C4E8F" w:rsidRPr="00140F7B">
        <w:rPr>
          <w:color w:val="000000" w:themeColor="text1"/>
        </w:rPr>
        <w:t>en Nachrichtenquittung</w:t>
      </w:r>
      <w:r w:rsidRPr="00140F7B">
        <w:rPr>
          <w:color w:val="000000" w:themeColor="text1"/>
        </w:rPr>
        <w:t xml:space="preserve"> bestätigt wurde, werden jeweils unabhängig voneinander geprüft. Die Prüfung der Belege erfolgt in zwei aufeinander folgenden Schritten:</w:t>
      </w:r>
    </w:p>
    <w:p w14:paraId="1CDAC2DC" w14:textId="77777777" w:rsidR="008D3D74" w:rsidRPr="00140F7B" w:rsidRDefault="008D3D74" w:rsidP="00865FA4">
      <w:pPr>
        <w:pStyle w:val="Listenabsatz"/>
        <w:numPr>
          <w:ilvl w:val="0"/>
          <w:numId w:val="3"/>
        </w:numPr>
        <w:spacing w:line="276" w:lineRule="auto"/>
        <w:rPr>
          <w:rFonts w:ascii="DB Office" w:hAnsi="DB Office"/>
          <w:color w:val="000000" w:themeColor="text1"/>
        </w:rPr>
      </w:pPr>
      <w:r w:rsidRPr="00140F7B">
        <w:rPr>
          <w:rFonts w:ascii="DB Office" w:hAnsi="DB Office"/>
          <w:color w:val="000000" w:themeColor="text1"/>
        </w:rPr>
        <w:t>Modellprüfung</w:t>
      </w:r>
    </w:p>
    <w:p w14:paraId="0F724193" w14:textId="77777777" w:rsidR="008D3D74" w:rsidRPr="00140F7B" w:rsidRDefault="008D3D74" w:rsidP="00865FA4">
      <w:pPr>
        <w:pStyle w:val="Listenabsatz"/>
        <w:numPr>
          <w:ilvl w:val="0"/>
          <w:numId w:val="3"/>
        </w:numPr>
        <w:spacing w:line="276" w:lineRule="auto"/>
        <w:rPr>
          <w:rFonts w:ascii="DB Office" w:hAnsi="DB Office"/>
          <w:color w:val="000000" w:themeColor="text1"/>
        </w:rPr>
      </w:pPr>
      <w:r w:rsidRPr="00140F7B">
        <w:rPr>
          <w:rFonts w:ascii="DB Office" w:hAnsi="DB Office"/>
          <w:color w:val="000000" w:themeColor="text1"/>
        </w:rPr>
        <w:lastRenderedPageBreak/>
        <w:t>Transaktionsprüfung</w:t>
      </w:r>
    </w:p>
    <w:p w14:paraId="2D4A5B1A" w14:textId="21164FFF" w:rsidR="008D3D74" w:rsidRPr="00140F7B" w:rsidRDefault="008D3D74" w:rsidP="00865FA4">
      <w:pPr>
        <w:pStyle w:val="Default"/>
        <w:spacing w:after="120" w:line="276" w:lineRule="auto"/>
        <w:jc w:val="both"/>
        <w:rPr>
          <w:rFonts w:ascii="DB Office" w:hAnsi="DB Office"/>
          <w:color w:val="000000" w:themeColor="text1"/>
          <w:sz w:val="22"/>
          <w:szCs w:val="22"/>
        </w:rPr>
      </w:pPr>
      <w:r w:rsidRPr="00140F7B">
        <w:rPr>
          <w:rFonts w:ascii="DB Office" w:hAnsi="DB Office"/>
          <w:color w:val="000000" w:themeColor="text1"/>
          <w:sz w:val="22"/>
          <w:szCs w:val="22"/>
        </w:rPr>
        <w:t xml:space="preserve">Kommt es dabei zu einem Fehler wird der Sender des Belegs über den Fehler mit einer Nachricht vom Typ </w:t>
      </w:r>
      <w:proofErr w:type="spellStart"/>
      <w:r w:rsidRPr="00140F7B">
        <w:rPr>
          <w:rFonts w:ascii="DB Office" w:hAnsi="DB Office"/>
          <w:i/>
          <w:iCs/>
          <w:color w:val="000000" w:themeColor="text1"/>
          <w:sz w:val="22"/>
          <w:szCs w:val="22"/>
        </w:rPr>
        <w:t>ediBelegQuittung</w:t>
      </w:r>
      <w:proofErr w:type="spellEnd"/>
      <w:r w:rsidRPr="00140F7B">
        <w:rPr>
          <w:rFonts w:ascii="DB Office" w:hAnsi="DB Office"/>
          <w:color w:val="000000" w:themeColor="text1"/>
          <w:sz w:val="22"/>
          <w:szCs w:val="22"/>
        </w:rPr>
        <w:t xml:space="preserve"> informiert. Eine Verarbeitung des Belegs beim Empfänger erfolgt nicht. Alle anderen Belege aus der gleichen Nachricht sind davon nicht betroffen. </w:t>
      </w:r>
      <w:r w:rsidR="0082744E" w:rsidRPr="0082744E">
        <w:rPr>
          <w:rFonts w:ascii="DB Office" w:hAnsi="DB Office"/>
          <w:color w:val="000000" w:themeColor="text1"/>
          <w:sz w:val="22"/>
          <w:szCs w:val="22"/>
        </w:rPr>
        <w:t>Die Reihenfolge der einzelnen Transaktionsprüfungen kann aus dem XSD-Schema sowie dem dazugehörigen AHB entnommen werden.</w:t>
      </w:r>
    </w:p>
    <w:p w14:paraId="1895BEDA" w14:textId="4818FB6C" w:rsidR="008D3D74" w:rsidRPr="00140F7B" w:rsidRDefault="008D3D74" w:rsidP="00865FA4">
      <w:pPr>
        <w:pStyle w:val="Listenabsatz"/>
        <w:numPr>
          <w:ilvl w:val="0"/>
          <w:numId w:val="5"/>
        </w:numPr>
        <w:spacing w:line="276" w:lineRule="auto"/>
        <w:rPr>
          <w:rFonts w:ascii="DB Office" w:hAnsi="DB Office"/>
          <w:color w:val="000000" w:themeColor="text1"/>
        </w:rPr>
      </w:pPr>
      <w:r w:rsidRPr="00140F7B">
        <w:rPr>
          <w:rFonts w:ascii="DB Office" w:hAnsi="DB Office"/>
          <w:color w:val="000000" w:themeColor="text1"/>
        </w:rPr>
        <w:t xml:space="preserve">Im Rahmen der </w:t>
      </w:r>
      <w:r w:rsidRPr="00140F7B">
        <w:rPr>
          <w:rFonts w:ascii="DB Office" w:hAnsi="DB Office"/>
          <w:color w:val="000000" w:themeColor="text1"/>
          <w:u w:val="single"/>
        </w:rPr>
        <w:t>Modellprüfung</w:t>
      </w:r>
      <w:r w:rsidRPr="00140F7B">
        <w:rPr>
          <w:rFonts w:ascii="DB Office" w:hAnsi="DB Office"/>
          <w:color w:val="000000" w:themeColor="text1"/>
        </w:rPr>
        <w:t xml:space="preserve"> werden die Informationen des Belegs semantisch gegen das definierte Informationsmodell geprüft. Die anzuwendenden Regeln sind im XML-Anwendungshandbuch beschrieben. Sofern ein Fehler festgestellt wird, ist der Absender mittels XML-Nachricht </w:t>
      </w:r>
      <w:proofErr w:type="spellStart"/>
      <w:r w:rsidRPr="00140F7B">
        <w:rPr>
          <w:rFonts w:ascii="DB Office" w:hAnsi="DB Office"/>
          <w:i/>
          <w:color w:val="000000" w:themeColor="text1"/>
        </w:rPr>
        <w:t>ediBelegQuittung</w:t>
      </w:r>
      <w:proofErr w:type="spellEnd"/>
      <w:r w:rsidRPr="00140F7B">
        <w:rPr>
          <w:rFonts w:ascii="DB Office" w:hAnsi="DB Office"/>
          <w:color w:val="000000" w:themeColor="text1"/>
        </w:rPr>
        <w:t xml:space="preserve"> mit dem Beleg </w:t>
      </w:r>
      <w:proofErr w:type="spellStart"/>
      <w:r w:rsidRPr="00140F7B">
        <w:rPr>
          <w:rFonts w:ascii="DB Office" w:hAnsi="DB Office"/>
          <w:i/>
          <w:color w:val="000000" w:themeColor="text1"/>
        </w:rPr>
        <w:t>quittungModellfehler</w:t>
      </w:r>
      <w:proofErr w:type="spellEnd"/>
      <w:r w:rsidRPr="00140F7B">
        <w:rPr>
          <w:rFonts w:ascii="DB Office" w:hAnsi="DB Office"/>
          <w:color w:val="000000" w:themeColor="text1"/>
        </w:rPr>
        <w:t xml:space="preserve"> zu informieren.</w:t>
      </w:r>
    </w:p>
    <w:p w14:paraId="43C772D5" w14:textId="008C2860" w:rsidR="008D3D74" w:rsidRPr="00140F7B" w:rsidRDefault="008D3D74" w:rsidP="00865FA4">
      <w:pPr>
        <w:pStyle w:val="Listenabsatz"/>
        <w:numPr>
          <w:ilvl w:val="0"/>
          <w:numId w:val="5"/>
        </w:numPr>
        <w:spacing w:line="276" w:lineRule="auto"/>
        <w:rPr>
          <w:rFonts w:ascii="DB Office" w:hAnsi="DB Office"/>
          <w:color w:val="000000" w:themeColor="text1"/>
        </w:rPr>
      </w:pPr>
      <w:r w:rsidRPr="00140F7B">
        <w:rPr>
          <w:rFonts w:ascii="DB Office" w:hAnsi="DB Office"/>
          <w:color w:val="000000" w:themeColor="text1"/>
        </w:rPr>
        <w:t>Belege, die eine Antwort oder ein</w:t>
      </w:r>
      <w:r w:rsidR="00855895" w:rsidRPr="00140F7B">
        <w:rPr>
          <w:rFonts w:ascii="DB Office" w:hAnsi="DB Office"/>
          <w:color w:val="000000" w:themeColor="text1"/>
        </w:rPr>
        <w:t>en</w:t>
      </w:r>
      <w:r w:rsidRPr="00140F7B">
        <w:rPr>
          <w:rFonts w:ascii="DB Office" w:hAnsi="DB Office"/>
          <w:color w:val="000000" w:themeColor="text1"/>
        </w:rPr>
        <w:t xml:space="preserve"> Storno zu einer laufenden Transaktion enthalten, müssen der entsprechenden Kommunikationssitzung zugeordnet werden. Die </w:t>
      </w:r>
      <w:r w:rsidRPr="00140F7B">
        <w:rPr>
          <w:rFonts w:ascii="DB Office" w:hAnsi="DB Office"/>
          <w:color w:val="000000" w:themeColor="text1"/>
          <w:u w:val="single"/>
        </w:rPr>
        <w:t>Transaktionsprüfung</w:t>
      </w:r>
      <w:r w:rsidRPr="00140F7B">
        <w:rPr>
          <w:rFonts w:ascii="DB Office" w:hAnsi="DB Office"/>
          <w:color w:val="000000" w:themeColor="text1"/>
        </w:rPr>
        <w:t xml:space="preserve"> führt zu einem Fehler, wenn eine Zuordnung aufgrund ungültiger Belegreferenzen nicht möglich ist. Das gilt auch für Belege, die sich auf eine bereits abgeschlossene Transaktion beziehen. Sofern ein Fehler festgestellt wird, ist der Absender mittels XML-Nachricht </w:t>
      </w:r>
      <w:proofErr w:type="spellStart"/>
      <w:r w:rsidRPr="00140F7B">
        <w:rPr>
          <w:rFonts w:ascii="DB Office" w:hAnsi="DB Office"/>
          <w:i/>
          <w:color w:val="000000" w:themeColor="text1"/>
        </w:rPr>
        <w:t>ediBelegQuittung</w:t>
      </w:r>
      <w:proofErr w:type="spellEnd"/>
      <w:r w:rsidRPr="00140F7B">
        <w:rPr>
          <w:rFonts w:ascii="DB Office" w:hAnsi="DB Office"/>
          <w:color w:val="000000" w:themeColor="text1"/>
        </w:rPr>
        <w:t xml:space="preserve"> mit dem Beleg </w:t>
      </w:r>
      <w:proofErr w:type="spellStart"/>
      <w:r w:rsidRPr="00140F7B">
        <w:rPr>
          <w:rFonts w:ascii="DB Office" w:hAnsi="DB Office"/>
          <w:i/>
          <w:color w:val="000000" w:themeColor="text1"/>
        </w:rPr>
        <w:t>quittungTransaktionsfehler</w:t>
      </w:r>
      <w:proofErr w:type="spellEnd"/>
      <w:r w:rsidRPr="00140F7B">
        <w:rPr>
          <w:rFonts w:ascii="DB Office" w:hAnsi="DB Office"/>
          <w:color w:val="000000" w:themeColor="text1"/>
        </w:rPr>
        <w:t xml:space="preserve"> zu informieren.</w:t>
      </w:r>
    </w:p>
    <w:p w14:paraId="558D33B6" w14:textId="58D9A39D" w:rsidR="008D3D74" w:rsidRPr="00140F7B" w:rsidRDefault="008D3D74" w:rsidP="00865FA4">
      <w:pPr>
        <w:jc w:val="both"/>
        <w:rPr>
          <w:color w:val="000000" w:themeColor="text1"/>
        </w:rPr>
      </w:pPr>
      <w:r w:rsidRPr="00140F7B">
        <w:rPr>
          <w:color w:val="000000" w:themeColor="text1"/>
        </w:rPr>
        <w:t xml:space="preserve">Mehrere Quittungsbelege aus Belegprüfungen dürfen in einer Nachricht vom Typ </w:t>
      </w:r>
      <w:proofErr w:type="spellStart"/>
      <w:r w:rsidRPr="00140F7B">
        <w:rPr>
          <w:i/>
          <w:color w:val="000000" w:themeColor="text1"/>
        </w:rPr>
        <w:t>ediBelegQuittung</w:t>
      </w:r>
      <w:proofErr w:type="spellEnd"/>
      <w:r w:rsidRPr="00140F7B">
        <w:rPr>
          <w:color w:val="000000" w:themeColor="text1"/>
        </w:rPr>
        <w:t xml:space="preserve"> zusammengefasst werden.</w:t>
      </w:r>
      <w:r w:rsidR="00290483" w:rsidRPr="00140F7B">
        <w:rPr>
          <w:color w:val="000000" w:themeColor="text1"/>
        </w:rPr>
        <w:t xml:space="preserve"> Kommt es </w:t>
      </w:r>
      <w:r w:rsidR="00477633" w:rsidRPr="00140F7B">
        <w:rPr>
          <w:color w:val="000000" w:themeColor="text1"/>
        </w:rPr>
        <w:t xml:space="preserve">im </w:t>
      </w:r>
      <w:r w:rsidR="00290483" w:rsidRPr="00140F7B">
        <w:rPr>
          <w:color w:val="000000" w:themeColor="text1"/>
        </w:rPr>
        <w:t xml:space="preserve">Rahmen der Belegprüfung zu keinem Fehler, so erhält der Sender der Ursprungsnachricht keine </w:t>
      </w:r>
      <w:r w:rsidR="00447B5A" w:rsidRPr="00140F7B">
        <w:rPr>
          <w:color w:val="000000" w:themeColor="text1"/>
        </w:rPr>
        <w:t>weitere Belegquittung.</w:t>
      </w:r>
    </w:p>
    <w:p w14:paraId="2505C142" w14:textId="489B4D36" w:rsidR="008D3D74" w:rsidRPr="00140F7B" w:rsidRDefault="008D3D74" w:rsidP="00865FA4">
      <w:pPr>
        <w:jc w:val="both"/>
        <w:rPr>
          <w:color w:val="000000" w:themeColor="text1"/>
        </w:rPr>
      </w:pPr>
      <w:r w:rsidRPr="00140F7B">
        <w:rPr>
          <w:color w:val="000000" w:themeColor="text1"/>
        </w:rPr>
        <w:t>Die Belegprüfung sowie die Information des Absenders über aufgetretene Fehler durch den Empfänger müssen bis 12:00 Uhr am nächsten Werktag</w:t>
      </w:r>
      <w:r w:rsidR="00447B5A" w:rsidRPr="00140F7B">
        <w:rPr>
          <w:rStyle w:val="Funotenzeichen"/>
          <w:color w:val="000000" w:themeColor="text1"/>
        </w:rPr>
        <w:footnoteReference w:id="14"/>
      </w:r>
      <w:r w:rsidRPr="00140F7B">
        <w:rPr>
          <w:color w:val="000000" w:themeColor="text1"/>
        </w:rPr>
        <w:t xml:space="preserve"> erfolgen.</w:t>
      </w:r>
    </w:p>
    <w:p w14:paraId="68D3C948" w14:textId="52652118" w:rsidR="008D3D74" w:rsidRPr="00140F7B" w:rsidRDefault="008D3D74" w:rsidP="00865FA4">
      <w:pPr>
        <w:jc w:val="both"/>
        <w:rPr>
          <w:color w:val="000000" w:themeColor="text1"/>
        </w:rPr>
      </w:pPr>
      <w:r w:rsidRPr="00140F7B">
        <w:rPr>
          <w:color w:val="000000" w:themeColor="text1"/>
        </w:rPr>
        <w:t xml:space="preserve">Der Empfang einer XML-Nachricht vom Typ </w:t>
      </w:r>
      <w:proofErr w:type="spellStart"/>
      <w:r w:rsidRPr="00140F7B">
        <w:rPr>
          <w:i/>
          <w:iCs/>
          <w:color w:val="000000" w:themeColor="text1"/>
        </w:rPr>
        <w:t>ediBelegQuittung</w:t>
      </w:r>
      <w:proofErr w:type="spellEnd"/>
      <w:r w:rsidRPr="00140F7B">
        <w:rPr>
          <w:color w:val="000000" w:themeColor="text1"/>
        </w:rPr>
        <w:t xml:space="preserve"> ist mit </w:t>
      </w:r>
      <w:r w:rsidR="006C4353" w:rsidRPr="00140F7B">
        <w:rPr>
          <w:color w:val="000000" w:themeColor="text1"/>
        </w:rPr>
        <w:t xml:space="preserve">einer Nachrichtenquittung als </w:t>
      </w:r>
      <w:r w:rsidRPr="00140F7B">
        <w:rPr>
          <w:color w:val="000000" w:themeColor="text1"/>
        </w:rPr>
        <w:t>Quittungsbeleg für den Nachrichtenempfang zu bestätigen.</w:t>
      </w:r>
    </w:p>
    <w:p w14:paraId="3BE47E73" w14:textId="115E358A" w:rsidR="00B232E2" w:rsidRPr="00140F7B" w:rsidRDefault="004C12AA" w:rsidP="00AE0132">
      <w:pPr>
        <w:pStyle w:val="Beschriftung"/>
        <w:jc w:val="center"/>
        <w:rPr>
          <w:color w:val="000000" w:themeColor="text1"/>
        </w:rPr>
      </w:pPr>
      <w:r w:rsidRPr="004C12AA">
        <w:rPr>
          <w:noProof/>
          <w:color w:val="000000" w:themeColor="text1"/>
        </w:rPr>
        <w:lastRenderedPageBreak/>
        <w:drawing>
          <wp:inline distT="0" distB="0" distL="0" distR="0" wp14:anchorId="7A1B3D93" wp14:editId="048D9885">
            <wp:extent cx="6118860" cy="6632575"/>
            <wp:effectExtent l="0" t="0" r="0" b="0"/>
            <wp:docPr id="13298456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845646" name=""/>
                    <pic:cNvPicPr/>
                  </pic:nvPicPr>
                  <pic:blipFill>
                    <a:blip r:embed="rId24"/>
                    <a:stretch>
                      <a:fillRect/>
                    </a:stretch>
                  </pic:blipFill>
                  <pic:spPr>
                    <a:xfrm>
                      <a:off x="0" y="0"/>
                      <a:ext cx="6118860" cy="6632575"/>
                    </a:xfrm>
                    <a:prstGeom prst="rect">
                      <a:avLst/>
                    </a:prstGeom>
                  </pic:spPr>
                </pic:pic>
              </a:graphicData>
            </a:graphic>
          </wp:inline>
        </w:drawing>
      </w:r>
    </w:p>
    <w:p w14:paraId="1FDDB3DD" w14:textId="474CF526" w:rsidR="008D3D74" w:rsidRPr="00140F7B" w:rsidRDefault="00E71F53" w:rsidP="00866570">
      <w:pPr>
        <w:pStyle w:val="Beschriftung"/>
        <w:jc w:val="center"/>
        <w:rPr>
          <w:color w:val="000000" w:themeColor="text1"/>
        </w:rPr>
      </w:pPr>
      <w:bookmarkStart w:id="54" w:name="_Toc157071562"/>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8</w:t>
      </w:r>
      <w:r w:rsidRPr="00140F7B">
        <w:rPr>
          <w:color w:val="000000" w:themeColor="text1"/>
        </w:rPr>
        <w:fldChar w:fldCharType="end"/>
      </w:r>
      <w:r w:rsidRPr="00140F7B">
        <w:rPr>
          <w:color w:val="000000" w:themeColor="text1"/>
        </w:rPr>
        <w:t>: Ablauf Belegprüfung</w:t>
      </w:r>
      <w:bookmarkEnd w:id="54"/>
    </w:p>
    <w:p w14:paraId="1749DD8F" w14:textId="77777777" w:rsidR="008D3D74" w:rsidRPr="00140F7B" w:rsidRDefault="008D3D74" w:rsidP="00865FA4">
      <w:pPr>
        <w:spacing w:after="0"/>
        <w:jc w:val="both"/>
        <w:rPr>
          <w:b/>
          <w:bCs/>
          <w:color w:val="000000" w:themeColor="text1"/>
        </w:rPr>
      </w:pPr>
      <w:r w:rsidRPr="00140F7B">
        <w:rPr>
          <w:color w:val="000000" w:themeColor="text1"/>
        </w:rPr>
        <w:br w:type="page"/>
      </w:r>
    </w:p>
    <w:p w14:paraId="07C57A3D" w14:textId="3066A151" w:rsidR="008D3D74" w:rsidRPr="00140F7B" w:rsidRDefault="00C1257D" w:rsidP="00B53CC4">
      <w:pPr>
        <w:pStyle w:val="berschrift2"/>
        <w:tabs>
          <w:tab w:val="clear" w:pos="1569"/>
          <w:tab w:val="num" w:pos="284"/>
        </w:tabs>
        <w:spacing w:line="276" w:lineRule="auto"/>
        <w:ind w:left="426" w:hanging="426"/>
        <w:rPr>
          <w:color w:val="000000" w:themeColor="text1"/>
        </w:rPr>
      </w:pPr>
      <w:bookmarkStart w:id="55" w:name="_Toc197524244"/>
      <w:bookmarkStart w:id="56" w:name="_Toc423533547"/>
      <w:r w:rsidRPr="00140F7B">
        <w:rPr>
          <w:color w:val="000000" w:themeColor="text1"/>
        </w:rPr>
        <w:lastRenderedPageBreak/>
        <w:t>Fachliche Prüfung</w:t>
      </w:r>
      <w:r w:rsidR="008D3D74" w:rsidRPr="00140F7B">
        <w:rPr>
          <w:color w:val="000000" w:themeColor="text1"/>
        </w:rPr>
        <w:t>,</w:t>
      </w:r>
      <w:r w:rsidR="00313901" w:rsidRPr="00140F7B">
        <w:rPr>
          <w:color w:val="000000" w:themeColor="text1"/>
        </w:rPr>
        <w:t xml:space="preserve"> Belegverarbeitung, </w:t>
      </w:r>
      <w:r w:rsidR="00DD203E" w:rsidRPr="00140F7B">
        <w:rPr>
          <w:color w:val="000000" w:themeColor="text1"/>
        </w:rPr>
        <w:t>-</w:t>
      </w:r>
      <w:r w:rsidR="00313901" w:rsidRPr="00140F7B">
        <w:rPr>
          <w:color w:val="000000" w:themeColor="text1"/>
        </w:rPr>
        <w:t>q</w:t>
      </w:r>
      <w:r w:rsidR="008D3D74" w:rsidRPr="00140F7B">
        <w:rPr>
          <w:color w:val="000000" w:themeColor="text1"/>
        </w:rPr>
        <w:t xml:space="preserve">uittierung und </w:t>
      </w:r>
      <w:r w:rsidR="00313901" w:rsidRPr="00140F7B">
        <w:rPr>
          <w:color w:val="000000" w:themeColor="text1"/>
        </w:rPr>
        <w:t>-b</w:t>
      </w:r>
      <w:r w:rsidR="008D3D74" w:rsidRPr="00140F7B">
        <w:rPr>
          <w:color w:val="000000" w:themeColor="text1"/>
        </w:rPr>
        <w:t>eantwortung</w:t>
      </w:r>
      <w:bookmarkEnd w:id="55"/>
      <w:r w:rsidR="008D3D74" w:rsidRPr="00140F7B">
        <w:rPr>
          <w:color w:val="000000" w:themeColor="text1"/>
        </w:rPr>
        <w:t xml:space="preserve"> </w:t>
      </w:r>
      <w:bookmarkEnd w:id="56"/>
    </w:p>
    <w:p w14:paraId="776EB981" w14:textId="5CBE97AC" w:rsidR="00B310E2" w:rsidRPr="00140F7B" w:rsidRDefault="008D3D74" w:rsidP="00865FA4">
      <w:pPr>
        <w:jc w:val="both"/>
        <w:rPr>
          <w:color w:val="000000" w:themeColor="text1"/>
        </w:rPr>
      </w:pPr>
      <w:r w:rsidRPr="00140F7B">
        <w:rPr>
          <w:color w:val="000000" w:themeColor="text1"/>
        </w:rPr>
        <w:t>Alle Belege, deren Belegprüfung positiv abgeschlossen wurde</w:t>
      </w:r>
      <w:r w:rsidR="00DD203E" w:rsidRPr="00140F7B">
        <w:rPr>
          <w:color w:val="000000" w:themeColor="text1"/>
        </w:rPr>
        <w:t>n</w:t>
      </w:r>
      <w:r w:rsidRPr="00140F7B">
        <w:rPr>
          <w:color w:val="000000" w:themeColor="text1"/>
        </w:rPr>
        <w:t xml:space="preserve">, </w:t>
      </w:r>
      <w:r w:rsidR="00C34C27" w:rsidRPr="00140F7B">
        <w:rPr>
          <w:color w:val="000000" w:themeColor="text1"/>
        </w:rPr>
        <w:t xml:space="preserve">werden </w:t>
      </w:r>
      <w:r w:rsidRPr="00140F7B">
        <w:rPr>
          <w:color w:val="000000" w:themeColor="text1"/>
        </w:rPr>
        <w:t xml:space="preserve">vom Empfänger einer Nachricht </w:t>
      </w:r>
      <w:r w:rsidR="00C34C27" w:rsidRPr="00140F7B">
        <w:rPr>
          <w:color w:val="000000" w:themeColor="text1"/>
        </w:rPr>
        <w:t>auf Verarbeitbarkeit geprüft</w:t>
      </w:r>
      <w:r w:rsidRPr="00140F7B">
        <w:rPr>
          <w:color w:val="000000" w:themeColor="text1"/>
        </w:rPr>
        <w:t xml:space="preserve">. </w:t>
      </w:r>
      <w:r w:rsidR="003E54FE" w:rsidRPr="00140F7B">
        <w:rPr>
          <w:color w:val="000000" w:themeColor="text1"/>
        </w:rPr>
        <w:t>Dies bedeutet, dass</w:t>
      </w:r>
      <w:r w:rsidRPr="00140F7B">
        <w:rPr>
          <w:color w:val="000000" w:themeColor="text1"/>
        </w:rPr>
        <w:t xml:space="preserve"> in Abhängigkeit vom jeweiligen Prozess</w:t>
      </w:r>
      <w:r w:rsidR="00874B2D" w:rsidRPr="00140F7B">
        <w:rPr>
          <w:color w:val="000000" w:themeColor="text1"/>
        </w:rPr>
        <w:t xml:space="preserve"> </w:t>
      </w:r>
      <w:r w:rsidRPr="00140F7B">
        <w:rPr>
          <w:color w:val="000000" w:themeColor="text1"/>
        </w:rPr>
        <w:t xml:space="preserve">weitere </w:t>
      </w:r>
      <w:r w:rsidR="003E54FE" w:rsidRPr="00140F7B">
        <w:rPr>
          <w:color w:val="000000" w:themeColor="text1"/>
        </w:rPr>
        <w:t xml:space="preserve">fachliche </w:t>
      </w:r>
      <w:r w:rsidRPr="00140F7B">
        <w:rPr>
          <w:color w:val="000000" w:themeColor="text1"/>
        </w:rPr>
        <w:t>Prüfungen statt</w:t>
      </w:r>
      <w:r w:rsidR="003E54FE" w:rsidRPr="00140F7B">
        <w:rPr>
          <w:color w:val="000000" w:themeColor="text1"/>
        </w:rPr>
        <w:t>finden</w:t>
      </w:r>
      <w:r w:rsidR="00B310E2" w:rsidRPr="00140F7B">
        <w:rPr>
          <w:color w:val="000000" w:themeColor="text1"/>
        </w:rPr>
        <w:t xml:space="preserve">. </w:t>
      </w:r>
    </w:p>
    <w:p w14:paraId="38D8F9C3" w14:textId="3A1B4824" w:rsidR="00A75C9C" w:rsidRPr="00140F7B" w:rsidRDefault="00B310E2" w:rsidP="00865FA4">
      <w:pPr>
        <w:jc w:val="both"/>
        <w:rPr>
          <w:color w:val="000000" w:themeColor="text1"/>
        </w:rPr>
      </w:pPr>
      <w:r w:rsidRPr="00140F7B">
        <w:rPr>
          <w:color w:val="000000" w:themeColor="text1"/>
        </w:rPr>
        <w:t>Beispiel: Verarbeitbarkeitsprüfung beim Empfang von Nutzungsdaten</w:t>
      </w:r>
      <w:r w:rsidR="00560120" w:rsidRPr="00140F7B">
        <w:rPr>
          <w:color w:val="000000" w:themeColor="text1"/>
        </w:rPr>
        <w:br/>
      </w:r>
      <w:r w:rsidRPr="00140F7B">
        <w:rPr>
          <w:color w:val="000000" w:themeColor="text1"/>
        </w:rPr>
        <w:t xml:space="preserve">Mittels der Nutzungsdatenquittung teilt der BNB dem Sender der Nutzungsdaten mit, ob </w:t>
      </w:r>
      <w:r w:rsidR="00B62573" w:rsidRPr="00140F7B">
        <w:rPr>
          <w:color w:val="000000" w:themeColor="text1"/>
        </w:rPr>
        <w:t xml:space="preserve">seine übermittelten Nutzungsdaten fachlich verarbeitbar wären oder nicht. </w:t>
      </w:r>
    </w:p>
    <w:p w14:paraId="3DEF2DFB" w14:textId="79AE2AD9" w:rsidR="008D3D74" w:rsidRPr="00140F7B" w:rsidRDefault="008D3D74" w:rsidP="00865FA4">
      <w:pPr>
        <w:jc w:val="both"/>
        <w:rPr>
          <w:color w:val="000000" w:themeColor="text1"/>
        </w:rPr>
      </w:pPr>
      <w:r w:rsidRPr="00140F7B">
        <w:rPr>
          <w:color w:val="000000" w:themeColor="text1"/>
        </w:rPr>
        <w:t xml:space="preserve">Je nach Geschäftsprozess wird die </w:t>
      </w:r>
      <w:r w:rsidR="002A0199" w:rsidRPr="00140F7B">
        <w:rPr>
          <w:color w:val="000000" w:themeColor="text1"/>
        </w:rPr>
        <w:t>Belegverarbeitung</w:t>
      </w:r>
      <w:r w:rsidRPr="00140F7B">
        <w:rPr>
          <w:color w:val="000000" w:themeColor="text1"/>
        </w:rPr>
        <w:t xml:space="preserve"> </w:t>
      </w:r>
      <w:r w:rsidR="00874B2D" w:rsidRPr="00140F7B">
        <w:rPr>
          <w:color w:val="000000" w:themeColor="text1"/>
        </w:rPr>
        <w:t>anstatt mit</w:t>
      </w:r>
      <w:r w:rsidR="00A75C9C" w:rsidRPr="00140F7B">
        <w:rPr>
          <w:color w:val="000000" w:themeColor="text1"/>
        </w:rPr>
        <w:t xml:space="preserve"> </w:t>
      </w:r>
      <w:r w:rsidR="00874B2D" w:rsidRPr="00140F7B">
        <w:rPr>
          <w:color w:val="000000" w:themeColor="text1"/>
        </w:rPr>
        <w:t xml:space="preserve">einer </w:t>
      </w:r>
      <w:r w:rsidR="00956C5C" w:rsidRPr="00140F7B">
        <w:rPr>
          <w:color w:val="000000" w:themeColor="text1"/>
        </w:rPr>
        <w:t>Verarbeit</w:t>
      </w:r>
      <w:r w:rsidR="00DD743B" w:rsidRPr="00140F7B">
        <w:rPr>
          <w:color w:val="000000" w:themeColor="text1"/>
        </w:rPr>
        <w:t>barkeits</w:t>
      </w:r>
      <w:r w:rsidR="00956C5C" w:rsidRPr="00140F7B">
        <w:rPr>
          <w:color w:val="000000" w:themeColor="text1"/>
        </w:rPr>
        <w:t>quittung</w:t>
      </w:r>
      <w:r w:rsidR="00874B2D" w:rsidRPr="00140F7B">
        <w:rPr>
          <w:color w:val="000000" w:themeColor="text1"/>
        </w:rPr>
        <w:t xml:space="preserve"> </w:t>
      </w:r>
      <w:r w:rsidRPr="00140F7B">
        <w:rPr>
          <w:color w:val="000000" w:themeColor="text1"/>
        </w:rPr>
        <w:t>auch mit einer Antwort abgeschlossen</w:t>
      </w:r>
      <w:r w:rsidR="00A75C9C" w:rsidRPr="00140F7B">
        <w:rPr>
          <w:color w:val="000000" w:themeColor="text1"/>
        </w:rPr>
        <w:t xml:space="preserve"> (Beispiel: </w:t>
      </w:r>
      <w:r w:rsidR="005745CC" w:rsidRPr="00140F7B">
        <w:rPr>
          <w:color w:val="000000" w:themeColor="text1"/>
        </w:rPr>
        <w:t>Übermittlung des Nutzungsprofils</w:t>
      </w:r>
      <w:r w:rsidR="00A75C9C" w:rsidRPr="00140F7B">
        <w:rPr>
          <w:color w:val="000000" w:themeColor="text1"/>
        </w:rPr>
        <w:t xml:space="preserve"> als Antwort auf eine</w:t>
      </w:r>
      <w:r w:rsidR="005745CC" w:rsidRPr="00140F7B">
        <w:rPr>
          <w:color w:val="000000" w:themeColor="text1"/>
        </w:rPr>
        <w:t xml:space="preserve"> Anfrage Nutzungsprofil)</w:t>
      </w:r>
      <w:r w:rsidRPr="00140F7B">
        <w:rPr>
          <w:color w:val="000000" w:themeColor="text1"/>
        </w:rPr>
        <w:t xml:space="preserve">. Diese wird ebenfalls in Form eines Belegs übermittelt. </w:t>
      </w:r>
    </w:p>
    <w:p w14:paraId="1BC3DC63" w14:textId="617DC46A" w:rsidR="008D3D74" w:rsidRPr="00140F7B" w:rsidRDefault="008D3D74" w:rsidP="00865FA4">
      <w:pPr>
        <w:jc w:val="both"/>
        <w:rPr>
          <w:color w:val="000000" w:themeColor="text1"/>
        </w:rPr>
      </w:pPr>
      <w:r w:rsidRPr="00140F7B">
        <w:rPr>
          <w:color w:val="000000" w:themeColor="text1"/>
        </w:rPr>
        <w:t xml:space="preserve">Die im Rahmen der </w:t>
      </w:r>
      <w:r w:rsidR="001F5C17" w:rsidRPr="00140F7B">
        <w:rPr>
          <w:color w:val="000000" w:themeColor="text1"/>
        </w:rPr>
        <w:t>Belegv</w:t>
      </w:r>
      <w:r w:rsidRPr="00140F7B">
        <w:rPr>
          <w:color w:val="000000" w:themeColor="text1"/>
        </w:rPr>
        <w:t>erarbeitung zurückgesendeten Belege lassen sich in drei Gruppen einteilen:</w:t>
      </w:r>
    </w:p>
    <w:p w14:paraId="43EA9283" w14:textId="3BDF2C12" w:rsidR="008D3D74" w:rsidRPr="00140F7B" w:rsidRDefault="008D3D74" w:rsidP="00865FA4">
      <w:pPr>
        <w:pStyle w:val="Listenabsatz"/>
        <w:numPr>
          <w:ilvl w:val="0"/>
          <w:numId w:val="5"/>
        </w:numPr>
        <w:spacing w:line="276" w:lineRule="auto"/>
        <w:ind w:left="714" w:hanging="357"/>
        <w:rPr>
          <w:rFonts w:ascii="DB Office" w:hAnsi="DB Office"/>
          <w:color w:val="000000" w:themeColor="text1"/>
        </w:rPr>
      </w:pPr>
      <w:r w:rsidRPr="00140F7B">
        <w:rPr>
          <w:rFonts w:ascii="DB Office" w:hAnsi="DB Office"/>
          <w:color w:val="000000" w:themeColor="text1"/>
        </w:rPr>
        <w:t xml:space="preserve">Kommt es bei der </w:t>
      </w:r>
      <w:r w:rsidR="00F42838" w:rsidRPr="00140F7B">
        <w:rPr>
          <w:rFonts w:ascii="DB Office" w:hAnsi="DB Office"/>
          <w:color w:val="000000" w:themeColor="text1"/>
        </w:rPr>
        <w:t>Belegv</w:t>
      </w:r>
      <w:r w:rsidRPr="00140F7B">
        <w:rPr>
          <w:rFonts w:ascii="DB Office" w:hAnsi="DB Office"/>
          <w:color w:val="000000" w:themeColor="text1"/>
        </w:rPr>
        <w:t xml:space="preserve">erarbeitung zu einem inhaltlichen Fehler, der eine Fortsetzung des Prozesses unmöglich macht, wird dies dem Absender mit einer </w:t>
      </w:r>
      <w:r w:rsidR="00D450A8" w:rsidRPr="00140F7B">
        <w:rPr>
          <w:rFonts w:ascii="DB Office" w:hAnsi="DB Office"/>
          <w:color w:val="000000" w:themeColor="text1"/>
        </w:rPr>
        <w:t xml:space="preserve">negativen </w:t>
      </w:r>
      <w:r w:rsidR="00ED2C92" w:rsidRPr="00140F7B">
        <w:rPr>
          <w:rFonts w:ascii="DB Office" w:hAnsi="DB Office"/>
          <w:color w:val="000000" w:themeColor="text1"/>
        </w:rPr>
        <w:t xml:space="preserve">(terminierenden) </w:t>
      </w:r>
      <w:r w:rsidRPr="00140F7B">
        <w:rPr>
          <w:rFonts w:ascii="DB Office" w:hAnsi="DB Office"/>
          <w:color w:val="000000" w:themeColor="text1"/>
        </w:rPr>
        <w:t>Verarbeit</w:t>
      </w:r>
      <w:r w:rsidR="00045C0F" w:rsidRPr="00140F7B">
        <w:rPr>
          <w:rFonts w:ascii="DB Office" w:hAnsi="DB Office"/>
          <w:color w:val="000000" w:themeColor="text1"/>
        </w:rPr>
        <w:t>barkeits</w:t>
      </w:r>
      <w:r w:rsidRPr="00140F7B">
        <w:rPr>
          <w:rFonts w:ascii="DB Office" w:hAnsi="DB Office"/>
          <w:color w:val="000000" w:themeColor="text1"/>
        </w:rPr>
        <w:t>quittung mitgeteilt.</w:t>
      </w:r>
    </w:p>
    <w:p w14:paraId="19038F8C" w14:textId="002AC77F" w:rsidR="008D3D74" w:rsidRPr="00140F7B" w:rsidRDefault="00B81261" w:rsidP="00865FA4">
      <w:pPr>
        <w:pStyle w:val="Listenabsatz"/>
        <w:numPr>
          <w:ilvl w:val="0"/>
          <w:numId w:val="5"/>
        </w:numPr>
        <w:spacing w:line="276" w:lineRule="auto"/>
        <w:ind w:left="714" w:hanging="357"/>
        <w:contextualSpacing w:val="0"/>
        <w:rPr>
          <w:rFonts w:ascii="DB Office" w:hAnsi="DB Office"/>
          <w:color w:val="000000" w:themeColor="text1"/>
        </w:rPr>
      </w:pPr>
      <w:r w:rsidRPr="00140F7B">
        <w:rPr>
          <w:rFonts w:ascii="DB Office" w:hAnsi="DB Office"/>
          <w:color w:val="000000" w:themeColor="text1"/>
        </w:rPr>
        <w:t xml:space="preserve">Kommt es bei der </w:t>
      </w:r>
      <w:r w:rsidR="009B4A48" w:rsidRPr="00140F7B">
        <w:rPr>
          <w:rFonts w:ascii="DB Office" w:hAnsi="DB Office"/>
          <w:color w:val="000000" w:themeColor="text1"/>
        </w:rPr>
        <w:t>Belegv</w:t>
      </w:r>
      <w:r w:rsidRPr="00140F7B">
        <w:rPr>
          <w:rFonts w:ascii="DB Office" w:hAnsi="DB Office"/>
          <w:color w:val="000000" w:themeColor="text1"/>
        </w:rPr>
        <w:t xml:space="preserve">erarbeitung zu keinem inhaltlichen Fehler und die Verarbeitung des Belegs könnte erfolgen, </w:t>
      </w:r>
      <w:r w:rsidR="009726C2" w:rsidRPr="00140F7B">
        <w:rPr>
          <w:rFonts w:ascii="DB Office" w:hAnsi="DB Office"/>
          <w:color w:val="000000" w:themeColor="text1"/>
        </w:rPr>
        <w:t>so wird eine positive</w:t>
      </w:r>
      <w:r w:rsidR="00ED2C92" w:rsidRPr="00140F7B">
        <w:rPr>
          <w:rFonts w:ascii="DB Office" w:hAnsi="DB Office"/>
          <w:color w:val="000000" w:themeColor="text1"/>
        </w:rPr>
        <w:t xml:space="preserve"> (nicht-terminierende)</w:t>
      </w:r>
      <w:r w:rsidR="009726C2" w:rsidRPr="00140F7B">
        <w:rPr>
          <w:rFonts w:ascii="DB Office" w:hAnsi="DB Office"/>
          <w:color w:val="000000" w:themeColor="text1"/>
        </w:rPr>
        <w:t xml:space="preserve"> Verarbeitbarkeitsquittung an den Absender versendet. </w:t>
      </w:r>
      <w:r w:rsidR="008D3D74" w:rsidRPr="00140F7B">
        <w:rPr>
          <w:rFonts w:ascii="DB Office" w:hAnsi="DB Office"/>
          <w:color w:val="000000" w:themeColor="text1"/>
        </w:rPr>
        <w:t>Der Verarbeitungsprozess wird in diesem Fall fortgesetzt.</w:t>
      </w:r>
    </w:p>
    <w:p w14:paraId="38A6AD2D" w14:textId="1F61D3A6" w:rsidR="008D3D74" w:rsidRPr="00140F7B" w:rsidRDefault="00560120" w:rsidP="00865FA4">
      <w:pPr>
        <w:pStyle w:val="Listenabsatz"/>
        <w:numPr>
          <w:ilvl w:val="0"/>
          <w:numId w:val="5"/>
        </w:numPr>
        <w:spacing w:line="276" w:lineRule="auto"/>
        <w:ind w:left="714" w:hanging="357"/>
        <w:rPr>
          <w:rFonts w:ascii="DB Office" w:hAnsi="DB Office"/>
          <w:color w:val="000000" w:themeColor="text1"/>
        </w:rPr>
      </w:pPr>
      <w:r w:rsidRPr="00140F7B">
        <w:rPr>
          <w:rFonts w:ascii="DB Office" w:hAnsi="DB Office"/>
          <w:color w:val="000000" w:themeColor="text1"/>
        </w:rPr>
        <w:t>Ist</w:t>
      </w:r>
      <w:r w:rsidR="0032584F" w:rsidRPr="00140F7B">
        <w:rPr>
          <w:rFonts w:ascii="DB Office" w:hAnsi="DB Office"/>
          <w:color w:val="000000" w:themeColor="text1"/>
        </w:rPr>
        <w:t xml:space="preserve"> für den Geschäftsprozess ein Antwortbeleg vorgesehen, so </w:t>
      </w:r>
      <w:r w:rsidR="00E246E7" w:rsidRPr="00140F7B">
        <w:rPr>
          <w:rFonts w:ascii="DB Office" w:hAnsi="DB Office"/>
          <w:color w:val="000000" w:themeColor="text1"/>
        </w:rPr>
        <w:t>wird a</w:t>
      </w:r>
      <w:r w:rsidR="008D3D74" w:rsidRPr="00140F7B">
        <w:rPr>
          <w:rFonts w:ascii="DB Office" w:hAnsi="DB Office"/>
          <w:color w:val="000000" w:themeColor="text1"/>
        </w:rPr>
        <w:t>m Ende des Prozesses das Ergebnis durch einen Antwortbeleg an den Absender des Originalbelegs übermittelt</w:t>
      </w:r>
      <w:r w:rsidR="00E246E7" w:rsidRPr="00140F7B">
        <w:rPr>
          <w:rFonts w:ascii="DB Office" w:hAnsi="DB Office"/>
          <w:color w:val="000000" w:themeColor="text1"/>
        </w:rPr>
        <w:t>.</w:t>
      </w:r>
    </w:p>
    <w:p w14:paraId="283AF297" w14:textId="77777777" w:rsidR="00347F4A" w:rsidRDefault="008D3D74" w:rsidP="00D56660">
      <w:r w:rsidRPr="00140F7B">
        <w:rPr>
          <w:color w:val="000000" w:themeColor="text1"/>
        </w:rPr>
        <w:t>Welche Belege im Rahmen der Verarbeit</w:t>
      </w:r>
      <w:r w:rsidRPr="00E04674">
        <w:rPr>
          <w:color w:val="000000" w:themeColor="text1"/>
        </w:rPr>
        <w:t xml:space="preserve">ung bzw. am Ende des Prozesses zu übermitteln sind, ergibt sich aus dem jeweiligen Prozess. </w:t>
      </w:r>
      <w:r w:rsidR="003E0B4A" w:rsidRPr="00E04674">
        <w:rPr>
          <w:color w:val="000000" w:themeColor="text1"/>
        </w:rPr>
        <w:t xml:space="preserve">Sofern </w:t>
      </w:r>
      <w:r w:rsidR="00A9773F" w:rsidRPr="00E04674">
        <w:rPr>
          <w:color w:val="000000" w:themeColor="text1"/>
        </w:rPr>
        <w:t xml:space="preserve">im Prozess </w:t>
      </w:r>
      <w:r w:rsidR="003E0B4A" w:rsidRPr="00E04674">
        <w:rPr>
          <w:color w:val="000000" w:themeColor="text1"/>
        </w:rPr>
        <w:t xml:space="preserve">eine fachliche </w:t>
      </w:r>
      <w:r w:rsidR="00D1276D" w:rsidRPr="00E04674">
        <w:rPr>
          <w:color w:val="000000" w:themeColor="text1"/>
        </w:rPr>
        <w:t xml:space="preserve">Prüfung und der Versand einer fachlichen </w:t>
      </w:r>
      <w:r w:rsidR="003E0B4A" w:rsidRPr="00E04674">
        <w:rPr>
          <w:color w:val="000000" w:themeColor="text1"/>
        </w:rPr>
        <w:t>Verarbeitbarkeitsquittung vorgesehe</w:t>
      </w:r>
      <w:r w:rsidR="00C56873">
        <w:rPr>
          <w:color w:val="000000" w:themeColor="text1"/>
        </w:rPr>
        <w:t>n</w:t>
      </w:r>
      <w:r w:rsidR="00D1276D" w:rsidRPr="00E04674">
        <w:rPr>
          <w:color w:val="000000" w:themeColor="text1"/>
        </w:rPr>
        <w:t xml:space="preserve"> ist, so beträgt die Frist für die Übermittlung der </w:t>
      </w:r>
      <w:proofErr w:type="spellStart"/>
      <w:r w:rsidR="00D1276D" w:rsidRPr="00E04674">
        <w:rPr>
          <w:color w:val="000000" w:themeColor="text1"/>
        </w:rPr>
        <w:t>fachl</w:t>
      </w:r>
      <w:proofErr w:type="spellEnd"/>
      <w:r w:rsidR="00D1276D" w:rsidRPr="00E04674">
        <w:rPr>
          <w:color w:val="000000" w:themeColor="text1"/>
        </w:rPr>
        <w:t xml:space="preserve">. Verarbeitungsquittung </w:t>
      </w:r>
      <w:r w:rsidR="00E04674" w:rsidRPr="00E04674">
        <w:t>unverzüglich, spätestens innerhalb des nächsten WT nach Eingang der Meldung.</w:t>
      </w:r>
      <w:r w:rsidR="00D56660">
        <w:t xml:space="preserve"> </w:t>
      </w:r>
    </w:p>
    <w:p w14:paraId="4A0E37BE" w14:textId="47570CA4" w:rsidR="00D56660" w:rsidRDefault="005D77B2" w:rsidP="00865FA4">
      <w:pPr>
        <w:spacing w:after="0"/>
        <w:jc w:val="both"/>
        <w:rPr>
          <w:color w:val="000000" w:themeColor="text1"/>
        </w:rPr>
      </w:pPr>
      <w:r w:rsidRPr="005D77B2">
        <w:rPr>
          <w:color w:val="000000" w:themeColor="text1"/>
        </w:rPr>
        <w:t>Falls bei einem Geschäftsprozess eine fachliche Frist für die Beantwortung eines initialen zuvor übermittelten Prozesses gilt, so wird für die Prüfung, ob diese Frist eingehalten wurde, der Eingangszeitpunkt der Nachricht beim Empfänger verwendet. Die Reihenfolge der fachlichen Verarbeitung von eingehenden Belegen orientiert sich an den in den einzelnen Belegen angegebenen Belegzeitstempeln.</w:t>
      </w:r>
    </w:p>
    <w:p w14:paraId="0798C4AC" w14:textId="77777777" w:rsidR="005D77B2" w:rsidRDefault="005D77B2" w:rsidP="00865FA4">
      <w:pPr>
        <w:spacing w:after="0"/>
        <w:jc w:val="both"/>
        <w:rPr>
          <w:color w:val="000000" w:themeColor="text1"/>
        </w:rPr>
      </w:pPr>
    </w:p>
    <w:p w14:paraId="6D4E5D7A" w14:textId="6B46524B" w:rsidR="008D3D74" w:rsidRDefault="003E0B4A" w:rsidP="00865FA4">
      <w:pPr>
        <w:spacing w:after="0"/>
        <w:jc w:val="both"/>
        <w:rPr>
          <w:color w:val="000000" w:themeColor="text1"/>
        </w:rPr>
      </w:pPr>
      <w:r>
        <w:rPr>
          <w:color w:val="000000" w:themeColor="text1"/>
        </w:rPr>
        <w:t>Weitere Informationen</w:t>
      </w:r>
      <w:r w:rsidR="008D3D74" w:rsidRPr="00140F7B">
        <w:rPr>
          <w:color w:val="000000" w:themeColor="text1"/>
        </w:rPr>
        <w:t xml:space="preserve"> sind aus </w:t>
      </w:r>
      <w:r w:rsidR="004B244D" w:rsidRPr="00140F7B">
        <w:rPr>
          <w:color w:val="000000" w:themeColor="text1"/>
        </w:rPr>
        <w:t>de</w:t>
      </w:r>
      <w:r w:rsidR="004B3E19" w:rsidRPr="00140F7B">
        <w:rPr>
          <w:color w:val="000000" w:themeColor="text1"/>
        </w:rPr>
        <w:t xml:space="preserve">n Regelungen für den Zugang zum Bahnstromnetz der DB Energie (Bahnstrom-Zugangsprozesse) </w:t>
      </w:r>
      <w:r w:rsidR="003714D9" w:rsidRPr="00140F7B">
        <w:rPr>
          <w:color w:val="000000" w:themeColor="text1"/>
        </w:rPr>
        <w:t xml:space="preserve">sowie aus den jeweiligen Anwendungshandbüchern und XSD-Schemata </w:t>
      </w:r>
      <w:r w:rsidR="008D3D74" w:rsidRPr="00140F7B">
        <w:rPr>
          <w:color w:val="000000" w:themeColor="text1"/>
        </w:rPr>
        <w:t>zu entnehmen.</w:t>
      </w:r>
    </w:p>
    <w:p w14:paraId="2CA4BD83" w14:textId="77777777" w:rsidR="00C24BDB" w:rsidRPr="00140F7B" w:rsidRDefault="00C24BDB" w:rsidP="00865FA4">
      <w:pPr>
        <w:spacing w:after="0"/>
        <w:jc w:val="both"/>
        <w:rPr>
          <w:color w:val="000000" w:themeColor="text1"/>
        </w:rPr>
      </w:pPr>
    </w:p>
    <w:p w14:paraId="4603D6F3" w14:textId="14250A32" w:rsidR="001F27F9" w:rsidRPr="00140F7B" w:rsidRDefault="00D04702" w:rsidP="00E71F53">
      <w:pPr>
        <w:pStyle w:val="Beschriftung"/>
        <w:jc w:val="center"/>
        <w:rPr>
          <w:color w:val="000000" w:themeColor="text1"/>
        </w:rPr>
      </w:pPr>
      <w:r w:rsidRPr="00140F7B">
        <w:rPr>
          <w:noProof/>
          <w:color w:val="000000" w:themeColor="text1"/>
        </w:rPr>
        <w:lastRenderedPageBreak/>
        <w:drawing>
          <wp:inline distT="0" distB="0" distL="0" distR="0" wp14:anchorId="6C04DCB4" wp14:editId="32F258E8">
            <wp:extent cx="6118860" cy="666432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blip>
                    <a:stretch>
                      <a:fillRect/>
                    </a:stretch>
                  </pic:blipFill>
                  <pic:spPr>
                    <a:xfrm>
                      <a:off x="0" y="0"/>
                      <a:ext cx="6118860" cy="6664325"/>
                    </a:xfrm>
                    <a:prstGeom prst="rect">
                      <a:avLst/>
                    </a:prstGeom>
                  </pic:spPr>
                </pic:pic>
              </a:graphicData>
            </a:graphic>
          </wp:inline>
        </w:drawing>
      </w:r>
    </w:p>
    <w:p w14:paraId="7265121F" w14:textId="7B71C4F0" w:rsidR="008D3D74" w:rsidRPr="00140F7B" w:rsidRDefault="00E71F53" w:rsidP="00E71F53">
      <w:pPr>
        <w:pStyle w:val="Beschriftung"/>
        <w:jc w:val="center"/>
        <w:rPr>
          <w:b/>
          <w:bCs/>
          <w:color w:val="000000" w:themeColor="text1"/>
          <w:kern w:val="28"/>
        </w:rPr>
      </w:pPr>
      <w:bookmarkStart w:id="57" w:name="_Toc157071563"/>
      <w:r w:rsidRPr="00140F7B">
        <w:rPr>
          <w:color w:val="000000" w:themeColor="text1"/>
        </w:rPr>
        <w:t xml:space="preserve">Abbildung </w:t>
      </w:r>
      <w:r w:rsidRPr="00140F7B">
        <w:rPr>
          <w:color w:val="000000" w:themeColor="text1"/>
        </w:rPr>
        <w:fldChar w:fldCharType="begin"/>
      </w:r>
      <w:r w:rsidRPr="00140F7B">
        <w:rPr>
          <w:color w:val="000000" w:themeColor="text1"/>
        </w:rPr>
        <w:instrText xml:space="preserve"> SEQ Abbildung \* ARABIC </w:instrText>
      </w:r>
      <w:r w:rsidRPr="00140F7B">
        <w:rPr>
          <w:color w:val="000000" w:themeColor="text1"/>
        </w:rPr>
        <w:fldChar w:fldCharType="separate"/>
      </w:r>
      <w:r w:rsidR="00133A7C">
        <w:rPr>
          <w:noProof/>
          <w:color w:val="000000" w:themeColor="text1"/>
        </w:rPr>
        <w:t>9</w:t>
      </w:r>
      <w:r w:rsidRPr="00140F7B">
        <w:rPr>
          <w:color w:val="000000" w:themeColor="text1"/>
        </w:rPr>
        <w:fldChar w:fldCharType="end"/>
      </w:r>
      <w:r w:rsidRPr="00140F7B">
        <w:rPr>
          <w:color w:val="000000" w:themeColor="text1"/>
        </w:rPr>
        <w:t>: Ablauf Verarbeitbarkeitsprüfung</w:t>
      </w:r>
      <w:bookmarkEnd w:id="57"/>
    </w:p>
    <w:p w14:paraId="379BF2A5" w14:textId="0D7A6C6D" w:rsidR="00EA5A68" w:rsidRPr="00140F7B" w:rsidRDefault="00232716" w:rsidP="00B53CC4">
      <w:pPr>
        <w:pStyle w:val="berschrift2"/>
        <w:tabs>
          <w:tab w:val="clear" w:pos="1569"/>
          <w:tab w:val="num" w:pos="284"/>
        </w:tabs>
        <w:ind w:left="426" w:hanging="426"/>
      </w:pPr>
      <w:bookmarkStart w:id="58" w:name="_Toc197524245"/>
      <w:r w:rsidRPr="00140F7B">
        <w:t>Verhalten i</w:t>
      </w:r>
      <w:r w:rsidR="00035DD0" w:rsidRPr="00140F7B">
        <w:t>m Fehlerfall</w:t>
      </w:r>
      <w:bookmarkEnd w:id="58"/>
      <w:r w:rsidR="00035DD0" w:rsidRPr="00140F7B">
        <w:t xml:space="preserve"> </w:t>
      </w:r>
    </w:p>
    <w:p w14:paraId="036D9297" w14:textId="240BBD4B" w:rsidR="003A26B7" w:rsidRPr="00140F7B" w:rsidRDefault="003A26B7" w:rsidP="002C6504">
      <w:pPr>
        <w:jc w:val="both"/>
      </w:pPr>
      <w:r w:rsidRPr="00140F7B">
        <w:t xml:space="preserve">Um einen reibungslosen und automatisierten Datenaustausch gewährleisten zu können, </w:t>
      </w:r>
      <w:r w:rsidR="008D5BED" w:rsidRPr="00140F7B">
        <w:t xml:space="preserve">sind im Fehlerfall </w:t>
      </w:r>
      <w:r w:rsidR="007B6980" w:rsidRPr="00140F7B">
        <w:t>die folgenden Punkte zu beachten:</w:t>
      </w:r>
    </w:p>
    <w:p w14:paraId="36BA9143" w14:textId="08E008AB" w:rsidR="003A26B7" w:rsidRPr="00140F7B" w:rsidRDefault="003A26B7" w:rsidP="002C6504">
      <w:pPr>
        <w:jc w:val="both"/>
      </w:pPr>
      <w:r w:rsidRPr="00140F7B">
        <w:t>Der Absender</w:t>
      </w:r>
      <w:r w:rsidR="008A33D0" w:rsidRPr="00140F7B">
        <w:t xml:space="preserve"> </w:t>
      </w:r>
      <w:r w:rsidR="002F51C4" w:rsidRPr="00140F7B">
        <w:t xml:space="preserve">ist prinzipiell </w:t>
      </w:r>
      <w:r w:rsidR="008A33D0" w:rsidRPr="00140F7B">
        <w:t xml:space="preserve">für den Versand </w:t>
      </w:r>
      <w:r w:rsidR="002F51C4" w:rsidRPr="00140F7B">
        <w:t xml:space="preserve">einer </w:t>
      </w:r>
      <w:r w:rsidRPr="00140F7B">
        <w:t xml:space="preserve">inhaltlich und syntaktisch </w:t>
      </w:r>
      <w:r w:rsidR="002F51C4" w:rsidRPr="00140F7B">
        <w:t>korrekten</w:t>
      </w:r>
      <w:r w:rsidRPr="00140F7B">
        <w:t xml:space="preserve"> Übertragungsdatei </w:t>
      </w:r>
      <w:r w:rsidR="002F51C4" w:rsidRPr="00140F7B">
        <w:t xml:space="preserve">verantwortlich. </w:t>
      </w:r>
      <w:r w:rsidR="00E57B6D" w:rsidRPr="00140F7B">
        <w:t>Tritt ein Fehler auf, ist der Sender der Ursprungsnachricht für die Identifizierung der Fehlerursache sowie für deren Beseitigung, sofern diese in seinem Zuständigkeitsbereich liegt, verantwortlich.</w:t>
      </w:r>
      <w:r w:rsidR="005636D5">
        <w:t xml:space="preserve"> </w:t>
      </w:r>
      <w:r w:rsidR="0018420C" w:rsidRPr="00140F7B">
        <w:t xml:space="preserve">Auf der anderen Seite hat der Empfänger der Nachricht, </w:t>
      </w:r>
      <w:r w:rsidR="0018420C" w:rsidRPr="00140F7B">
        <w:lastRenderedPageBreak/>
        <w:t>eingehende Übertragungsdateien innerhalb der vorgesehenen Fristen zu</w:t>
      </w:r>
      <w:r w:rsidR="005C1F9A" w:rsidRPr="00140F7B">
        <w:t xml:space="preserve"> prüfen und dem Absender der Übertragungsdatei das Prüfergebnis mitzuteilen. </w:t>
      </w:r>
    </w:p>
    <w:p w14:paraId="0E85DB86" w14:textId="48F70662" w:rsidR="00C72A10" w:rsidRPr="00140F7B" w:rsidRDefault="005C1F9A" w:rsidP="002C6504">
      <w:pPr>
        <w:jc w:val="both"/>
      </w:pPr>
      <w:r w:rsidRPr="00140F7B">
        <w:t>Nach Erhalt einer negativen Nachrichten</w:t>
      </w:r>
      <w:r w:rsidR="00C72A10" w:rsidRPr="00140F7B">
        <w:t xml:space="preserve">quittung kann der Absender der Ursprungsnachricht davon ausgehen, dass die gesamte Nachricht nicht vom Empfänger verarbeitet werden konnte. Der Absender der Ursprungsnachricht </w:t>
      </w:r>
      <w:r w:rsidR="00421E4C" w:rsidRPr="00140F7B">
        <w:t>ist somit</w:t>
      </w:r>
      <w:r w:rsidR="00C72A10" w:rsidRPr="00140F7B">
        <w:t xml:space="preserve"> nach Erhalt der negativen Quittung </w:t>
      </w:r>
      <w:r w:rsidR="00421E4C" w:rsidRPr="00140F7B">
        <w:t xml:space="preserve">für die Identifizierung der Fehlerursache verantwortlich. Der Absender der Übertragungsdatei hat sich zudem mit dem Sender der negativen Nachrichtenquittung </w:t>
      </w:r>
      <w:r w:rsidR="00A45131" w:rsidRPr="00140F7B">
        <w:t xml:space="preserve">bilateral </w:t>
      </w:r>
      <w:r w:rsidR="00666E85" w:rsidRPr="00140F7B">
        <w:t>in Verbindung zu setzen, sofern er weitere Informationen zur Fehlerbereinigung benötigt</w:t>
      </w:r>
      <w:r w:rsidR="00A45131" w:rsidRPr="00140F7B">
        <w:t>, die empfangene negative Nachrichtenquittung nicht nachvollziehen kann und/oder akzeptieren möchte.</w:t>
      </w:r>
      <w:r w:rsidR="00D67B10" w:rsidRPr="00140F7B">
        <w:t xml:space="preserve"> </w:t>
      </w:r>
      <w:r w:rsidR="00805970" w:rsidRPr="00140F7B">
        <w:t>Erhält der Sender der Ursprungsnachricht weder eine positive noch eine negative Nachrichtenquittung, so kann er nicht davon ausgehen, dass die Nachricht beim Empfänger eingegangen ist. Der Sender</w:t>
      </w:r>
      <w:r w:rsidR="000A5CBD" w:rsidRPr="00140F7B">
        <w:t xml:space="preserve"> ist dafür verantwortlich, sich </w:t>
      </w:r>
      <w:r w:rsidR="0021523D" w:rsidRPr="00140F7B">
        <w:t xml:space="preserve">bilateral mit der </w:t>
      </w:r>
      <w:proofErr w:type="gramStart"/>
      <w:r w:rsidR="0021523D" w:rsidRPr="00140F7B">
        <w:t>Bitt</w:t>
      </w:r>
      <w:r w:rsidR="001C6BA5" w:rsidRPr="00140F7B">
        <w:t>e</w:t>
      </w:r>
      <w:proofErr w:type="gramEnd"/>
      <w:r w:rsidR="001C6BA5" w:rsidRPr="00140F7B">
        <w:t xml:space="preserve"> um Prüfung und Rückmeldung </w:t>
      </w:r>
      <w:r w:rsidR="000A5CBD" w:rsidRPr="00140F7B">
        <w:t>mit dem Empfänger in Verbindung zu setzen.</w:t>
      </w:r>
      <w:r w:rsidR="001C6BA5" w:rsidRPr="00140F7B">
        <w:t xml:space="preserve"> </w:t>
      </w:r>
      <w:r w:rsidR="00803402" w:rsidRPr="00140F7B">
        <w:t xml:space="preserve">Sofern bei der </w:t>
      </w:r>
      <w:proofErr w:type="spellStart"/>
      <w:r w:rsidR="00803402" w:rsidRPr="00140F7B">
        <w:t>bilaterealen</w:t>
      </w:r>
      <w:proofErr w:type="spellEnd"/>
      <w:r w:rsidR="00803402" w:rsidRPr="00140F7B">
        <w:t xml:space="preserve"> Prüfung festgestellt wird, dass die übermittelte negative Nachrichtenquittung nicht korrekt ist, so hat der Sender der Nachrichtenquittung die Ursprungsnachricht dennoch zu verarbeiten.</w:t>
      </w:r>
    </w:p>
    <w:p w14:paraId="079EECA7" w14:textId="76865FB5" w:rsidR="00146E86" w:rsidRPr="00140F7B" w:rsidRDefault="00421E4C" w:rsidP="00072E54">
      <w:pPr>
        <w:jc w:val="both"/>
      </w:pPr>
      <w:r w:rsidRPr="00140F7B">
        <w:t xml:space="preserve">Nach Erhalt einer negativen Belegquittung kann der Absender der Ursprungsnachricht davon ausgehen, dass der in der Belegquittung genannte Beleg nicht vom Empfänger verarbeitet werden konnte. </w:t>
      </w:r>
      <w:r w:rsidR="00A45131" w:rsidRPr="00140F7B">
        <w:t>Sind in der Übertragungsdatei mehrere Belege enthalten, so gelten lediglich die Belege als nicht akzeptiert, welche mit einer Belegquittung quittiert wurden. Auch hier hat sich der Absender der Übertragungsdatei mit dem Sender der Belegquittung bilateral in Verbindung zu setzen, sofern er weitere Informationen zur Fehlerbereinigung benötigt, die empfangene Belegquittung nicht nachvollziehen kann und/oder akzeptieren möcht</w:t>
      </w:r>
      <w:r w:rsidR="00072E54" w:rsidRPr="00140F7B">
        <w:t>e.</w:t>
      </w:r>
      <w:r w:rsidR="00803402" w:rsidRPr="00140F7B">
        <w:t xml:space="preserve"> Sofern die übermittelte Belegquittung nicht plausibel ist, da der zuvor übermittelte Beleg gemäß den Regeln der Modell- und Transaktionsprüfung korrekt ist, so hat der Sender der Belegquittung den Ursprungsbeleg dennoch zu verarbeiten.</w:t>
      </w:r>
    </w:p>
    <w:p w14:paraId="4F4898F5" w14:textId="0E5A9017" w:rsidR="009E2677" w:rsidRPr="00140F7B" w:rsidRDefault="009E2677" w:rsidP="009E2677">
      <w:pPr>
        <w:jc w:val="both"/>
      </w:pPr>
      <w:r w:rsidRPr="00140F7B">
        <w:t>Zudem ist der Empfänger einer negativen fachlichen Verarbeitbarkeitsquittung verpflichtet zu prüfen, ob die eingegangene fachliche Verarbeitbarkeitsquittung gerechtfertigt ist. Ist dies der Fall, so versendet der Empfänger der negativen Verarbeitbarkeitsquittung einen korrigierten Beleg. Ist die negative Verarbeitbarkeitsquittung aus Sicht des Empfängers nicht plausibel, so teilt er dies dem Sender der Verarbeitbarkeitsquittung bilateral mit.  Zudem hat sich auch der Absender des Ursprungsbelegs mit dem Sender der Verarbeitbarkeitsquittung bilateral in Verbindung zu setzen, sofern er weitere Informationen zur Fehlerbereinigung benötigt, die empfangene Verarbeitbarkeitsquittung nicht nachvollziehen und/oder akzeptieren kann. Sofern die übermittelte Verarbeitbarkeitsquittung nicht plausibel ist, da der zuvor übermittelte Beleg</w:t>
      </w:r>
      <w:r w:rsidR="00803402" w:rsidRPr="00140F7B">
        <w:t xml:space="preserve"> fachlich</w:t>
      </w:r>
      <w:r w:rsidRPr="00140F7B">
        <w:t xml:space="preserve"> korrekt ist, so hat der Sender der </w:t>
      </w:r>
      <w:r w:rsidR="00803402" w:rsidRPr="00140F7B">
        <w:t>Verarbeitbarkeitsquittung den Ursprungsbeleg</w:t>
      </w:r>
      <w:r w:rsidRPr="00140F7B">
        <w:t xml:space="preserve"> dennoch zu verarbeiten. </w:t>
      </w:r>
    </w:p>
    <w:p w14:paraId="0EC47F0F" w14:textId="77777777" w:rsidR="0068136D" w:rsidRDefault="0068136D">
      <w:pPr>
        <w:spacing w:after="0" w:line="240" w:lineRule="auto"/>
        <w:sectPr w:rsidR="0068136D" w:rsidSect="00072E54">
          <w:headerReference w:type="even" r:id="rId26"/>
          <w:headerReference w:type="default" r:id="rId27"/>
          <w:footerReference w:type="default" r:id="rId28"/>
          <w:headerReference w:type="first" r:id="rId29"/>
          <w:pgSz w:w="11906" w:h="16838"/>
          <w:pgMar w:top="850" w:right="1135" w:bottom="850" w:left="1135" w:header="850" w:footer="283" w:gutter="0"/>
          <w:cols w:space="720"/>
          <w:docGrid w:linePitch="299"/>
        </w:sectPr>
      </w:pPr>
    </w:p>
    <w:p w14:paraId="63E1ED65" w14:textId="77777777" w:rsidR="00DC4FDF" w:rsidRPr="00AE348A" w:rsidRDefault="00DC4FDF" w:rsidP="00DC4FDF">
      <w:pPr>
        <w:pStyle w:val="berschrift1"/>
      </w:pPr>
      <w:bookmarkStart w:id="59" w:name="_Toc158963510"/>
      <w:bookmarkStart w:id="60" w:name="_Toc161818646"/>
      <w:bookmarkStart w:id="61" w:name="_Toc163032183"/>
      <w:bookmarkStart w:id="62" w:name="_Toc167870957"/>
      <w:bookmarkStart w:id="63" w:name="_Toc197524246"/>
      <w:r w:rsidRPr="00F13F9C">
        <w:lastRenderedPageBreak/>
        <w:t>Änderungshistorie</w:t>
      </w:r>
      <w:bookmarkEnd w:id="59"/>
      <w:bookmarkEnd w:id="60"/>
      <w:bookmarkEnd w:id="61"/>
      <w:bookmarkEnd w:id="62"/>
      <w:bookmarkEnd w:id="63"/>
    </w:p>
    <w:tbl>
      <w:tblPr>
        <w:tblStyle w:val="Tabellenraster"/>
        <w:tblW w:w="15446" w:type="dxa"/>
        <w:tblLayout w:type="fixed"/>
        <w:tblLook w:val="04A0" w:firstRow="1" w:lastRow="0" w:firstColumn="1" w:lastColumn="0" w:noHBand="0" w:noVBand="1"/>
      </w:tblPr>
      <w:tblGrid>
        <w:gridCol w:w="988"/>
        <w:gridCol w:w="3118"/>
        <w:gridCol w:w="3827"/>
        <w:gridCol w:w="3544"/>
        <w:gridCol w:w="3969"/>
      </w:tblGrid>
      <w:tr w:rsidR="005067BD" w:rsidRPr="005067BD" w14:paraId="32A8D849" w14:textId="77777777" w:rsidTr="00962A48">
        <w:trPr>
          <w:trHeight w:val="353"/>
          <w:tblHeader/>
        </w:trPr>
        <w:tc>
          <w:tcPr>
            <w:tcW w:w="988" w:type="dxa"/>
            <w:vMerge w:val="restart"/>
            <w:shd w:val="clear" w:color="auto" w:fill="D9D9D9" w:themeFill="background1" w:themeFillShade="D9"/>
          </w:tcPr>
          <w:p w14:paraId="767C700C" w14:textId="77777777" w:rsidR="005067BD" w:rsidRPr="005067BD" w:rsidRDefault="005067BD" w:rsidP="00DB120A">
            <w:pPr>
              <w:jc w:val="center"/>
              <w:rPr>
                <w:b/>
                <w:bCs/>
              </w:rPr>
            </w:pPr>
            <w:r w:rsidRPr="005067BD">
              <w:rPr>
                <w:b/>
                <w:bCs/>
              </w:rPr>
              <w:t>Änd.-</w:t>
            </w:r>
            <w:r w:rsidRPr="005067BD">
              <w:rPr>
                <w:b/>
                <w:bCs/>
              </w:rPr>
              <w:br/>
              <w:t>ID</w:t>
            </w:r>
          </w:p>
        </w:tc>
        <w:tc>
          <w:tcPr>
            <w:tcW w:w="3118" w:type="dxa"/>
            <w:vMerge w:val="restart"/>
            <w:shd w:val="clear" w:color="auto" w:fill="D9D9D9" w:themeFill="background1" w:themeFillShade="D9"/>
          </w:tcPr>
          <w:p w14:paraId="1EE36663" w14:textId="77777777" w:rsidR="005067BD" w:rsidRPr="005067BD" w:rsidRDefault="005067BD" w:rsidP="00DB120A">
            <w:pPr>
              <w:jc w:val="center"/>
              <w:rPr>
                <w:b/>
                <w:bCs/>
              </w:rPr>
            </w:pPr>
            <w:r w:rsidRPr="005067BD">
              <w:rPr>
                <w:b/>
                <w:bCs/>
              </w:rPr>
              <w:t>Ort</w:t>
            </w:r>
          </w:p>
        </w:tc>
        <w:tc>
          <w:tcPr>
            <w:tcW w:w="7371" w:type="dxa"/>
            <w:gridSpan w:val="2"/>
            <w:shd w:val="clear" w:color="auto" w:fill="D9D9D9" w:themeFill="background1" w:themeFillShade="D9"/>
          </w:tcPr>
          <w:p w14:paraId="14DB9858" w14:textId="77777777" w:rsidR="005067BD" w:rsidRPr="005067BD" w:rsidRDefault="005067BD" w:rsidP="00DB120A">
            <w:pPr>
              <w:jc w:val="center"/>
              <w:rPr>
                <w:b/>
                <w:bCs/>
              </w:rPr>
            </w:pPr>
            <w:r w:rsidRPr="005067BD">
              <w:rPr>
                <w:b/>
                <w:bCs/>
              </w:rPr>
              <w:t>Änderungen</w:t>
            </w:r>
          </w:p>
        </w:tc>
        <w:tc>
          <w:tcPr>
            <w:tcW w:w="3969" w:type="dxa"/>
            <w:vMerge w:val="restart"/>
            <w:shd w:val="clear" w:color="auto" w:fill="D9D9D9" w:themeFill="background1" w:themeFillShade="D9"/>
          </w:tcPr>
          <w:p w14:paraId="47701A2C" w14:textId="77777777" w:rsidR="005067BD" w:rsidRPr="005067BD" w:rsidRDefault="005067BD" w:rsidP="00DB120A">
            <w:pPr>
              <w:jc w:val="center"/>
              <w:rPr>
                <w:b/>
                <w:bCs/>
              </w:rPr>
            </w:pPr>
            <w:r w:rsidRPr="005067BD">
              <w:rPr>
                <w:b/>
                <w:bCs/>
              </w:rPr>
              <w:t>Grund der Anpassung</w:t>
            </w:r>
          </w:p>
        </w:tc>
      </w:tr>
      <w:tr w:rsidR="005067BD" w:rsidRPr="005067BD" w14:paraId="4D92FFEF" w14:textId="77777777" w:rsidTr="00962A48">
        <w:trPr>
          <w:trHeight w:val="353"/>
          <w:tblHeader/>
        </w:trPr>
        <w:tc>
          <w:tcPr>
            <w:tcW w:w="988" w:type="dxa"/>
            <w:vMerge/>
          </w:tcPr>
          <w:p w14:paraId="127E3B3E" w14:textId="77777777" w:rsidR="005067BD" w:rsidRPr="005067BD" w:rsidRDefault="005067BD" w:rsidP="00DB120A"/>
        </w:tc>
        <w:tc>
          <w:tcPr>
            <w:tcW w:w="3118" w:type="dxa"/>
            <w:vMerge/>
          </w:tcPr>
          <w:p w14:paraId="0FB38162" w14:textId="77777777" w:rsidR="005067BD" w:rsidRPr="005067BD" w:rsidRDefault="005067BD" w:rsidP="00DB120A"/>
        </w:tc>
        <w:tc>
          <w:tcPr>
            <w:tcW w:w="3827" w:type="dxa"/>
            <w:shd w:val="clear" w:color="auto" w:fill="D9D9D9" w:themeFill="background1" w:themeFillShade="D9"/>
          </w:tcPr>
          <w:p w14:paraId="7477477E" w14:textId="77777777" w:rsidR="005067BD" w:rsidRPr="005067BD" w:rsidRDefault="005067BD" w:rsidP="00DB120A">
            <w:pPr>
              <w:jc w:val="center"/>
              <w:rPr>
                <w:b/>
                <w:bCs/>
              </w:rPr>
            </w:pPr>
            <w:r w:rsidRPr="005067BD">
              <w:rPr>
                <w:b/>
                <w:bCs/>
              </w:rPr>
              <w:t>Bisher</w:t>
            </w:r>
          </w:p>
        </w:tc>
        <w:tc>
          <w:tcPr>
            <w:tcW w:w="3544" w:type="dxa"/>
            <w:shd w:val="clear" w:color="auto" w:fill="D9D9D9" w:themeFill="background1" w:themeFillShade="D9"/>
          </w:tcPr>
          <w:p w14:paraId="1EFEA423" w14:textId="77777777" w:rsidR="005067BD" w:rsidRPr="005067BD" w:rsidRDefault="005067BD" w:rsidP="00DB120A">
            <w:pPr>
              <w:jc w:val="center"/>
              <w:rPr>
                <w:b/>
                <w:bCs/>
              </w:rPr>
            </w:pPr>
            <w:r w:rsidRPr="005067BD">
              <w:rPr>
                <w:b/>
                <w:bCs/>
              </w:rPr>
              <w:t>Neu</w:t>
            </w:r>
          </w:p>
        </w:tc>
        <w:tc>
          <w:tcPr>
            <w:tcW w:w="3969" w:type="dxa"/>
            <w:vMerge/>
          </w:tcPr>
          <w:p w14:paraId="29EB93D4" w14:textId="77777777" w:rsidR="005067BD" w:rsidRPr="005067BD" w:rsidRDefault="005067BD" w:rsidP="00DB120A"/>
        </w:tc>
      </w:tr>
      <w:tr w:rsidR="001177E3" w:rsidRPr="005067BD" w14:paraId="522DA772" w14:textId="77777777" w:rsidTr="00962A48">
        <w:tc>
          <w:tcPr>
            <w:tcW w:w="988" w:type="dxa"/>
          </w:tcPr>
          <w:p w14:paraId="0D329239" w14:textId="62BFD680" w:rsidR="001177E3" w:rsidRPr="005067BD" w:rsidRDefault="001177E3" w:rsidP="001177E3">
            <w:pPr>
              <w:spacing w:after="0"/>
            </w:pPr>
            <w:r w:rsidRPr="005067BD">
              <w:t>0001</w:t>
            </w:r>
          </w:p>
        </w:tc>
        <w:tc>
          <w:tcPr>
            <w:tcW w:w="3118" w:type="dxa"/>
          </w:tcPr>
          <w:p w14:paraId="68203BAB" w14:textId="7FDF2E99" w:rsidR="001177E3" w:rsidRPr="00DB120A" w:rsidRDefault="001177E3" w:rsidP="001177E3">
            <w:pPr>
              <w:spacing w:after="0"/>
              <w:rPr>
                <w:rFonts w:cs="Arial"/>
                <w:color w:val="000000" w:themeColor="text1"/>
              </w:rPr>
            </w:pPr>
            <w:r w:rsidRPr="00DB120A">
              <w:rPr>
                <w:rFonts w:cs="Arial"/>
                <w:color w:val="000000" w:themeColor="text1"/>
              </w:rPr>
              <w:t>Deckblatt</w:t>
            </w:r>
          </w:p>
        </w:tc>
        <w:tc>
          <w:tcPr>
            <w:tcW w:w="3827" w:type="dxa"/>
          </w:tcPr>
          <w:p w14:paraId="379DFA58" w14:textId="585B4C10" w:rsidR="001177E3" w:rsidRPr="001177E3" w:rsidRDefault="001177E3" w:rsidP="001177E3">
            <w:pPr>
              <w:spacing w:after="0"/>
              <w:rPr>
                <w:rFonts w:cs="Arial"/>
                <w:color w:val="000000" w:themeColor="text1"/>
              </w:rPr>
            </w:pPr>
            <w:r w:rsidRPr="001177E3">
              <w:rPr>
                <w:rFonts w:cs="Arial"/>
                <w:color w:val="000000" w:themeColor="text1"/>
              </w:rPr>
              <w:t>Kommunikationsrichtlinie</w:t>
            </w:r>
          </w:p>
        </w:tc>
        <w:tc>
          <w:tcPr>
            <w:tcW w:w="3544" w:type="dxa"/>
          </w:tcPr>
          <w:p w14:paraId="4299D909" w14:textId="3B81EB0B" w:rsidR="001177E3" w:rsidRPr="001177E3" w:rsidRDefault="001177E3" w:rsidP="001177E3">
            <w:pPr>
              <w:spacing w:after="0"/>
              <w:rPr>
                <w:rFonts w:cs="Arial"/>
                <w:color w:val="000000" w:themeColor="text1"/>
              </w:rPr>
            </w:pPr>
            <w:r w:rsidRPr="001177E3">
              <w:rPr>
                <w:rFonts w:cs="Arial"/>
                <w:color w:val="000000" w:themeColor="text1"/>
              </w:rPr>
              <w:t>Kommunikationsrichtlinie für den</w:t>
            </w:r>
            <w:r w:rsidRPr="001177E3">
              <w:rPr>
                <w:rFonts w:cs="Arial"/>
                <w:color w:val="000000" w:themeColor="text1"/>
              </w:rPr>
              <w:br/>
              <w:t>XML-Datenaustausch</w:t>
            </w:r>
          </w:p>
        </w:tc>
        <w:tc>
          <w:tcPr>
            <w:tcW w:w="3969" w:type="dxa"/>
          </w:tcPr>
          <w:p w14:paraId="23280AA8" w14:textId="3473E6C1" w:rsidR="001177E3" w:rsidRPr="00DB120A" w:rsidRDefault="001177E3" w:rsidP="001177E3">
            <w:pPr>
              <w:spacing w:after="0"/>
              <w:rPr>
                <w:rFonts w:cs="Arial"/>
                <w:color w:val="000000" w:themeColor="text1"/>
              </w:rPr>
            </w:pPr>
            <w:r>
              <w:rPr>
                <w:rFonts w:cs="Arial"/>
                <w:color w:val="000000" w:themeColor="text1"/>
              </w:rPr>
              <w:t>Klarstellung, dass das vorliegende Dokument ausschließlich für die Kommunikation von XML-Nachrichten im Bahnstromnetz der DB Energie GmbH gültig ist</w:t>
            </w:r>
            <w:r w:rsidR="00164168">
              <w:rPr>
                <w:rFonts w:cs="Arial"/>
                <w:color w:val="000000" w:themeColor="text1"/>
              </w:rPr>
              <w:t>.</w:t>
            </w:r>
          </w:p>
        </w:tc>
      </w:tr>
      <w:tr w:rsidR="001177E3" w:rsidRPr="005067BD" w14:paraId="1AB264F1" w14:textId="77777777" w:rsidTr="00962A48">
        <w:tc>
          <w:tcPr>
            <w:tcW w:w="988" w:type="dxa"/>
          </w:tcPr>
          <w:p w14:paraId="1B715E73" w14:textId="0AAC47BB" w:rsidR="001177E3" w:rsidRPr="005067BD" w:rsidRDefault="001177E3" w:rsidP="001177E3">
            <w:pPr>
              <w:spacing w:after="0"/>
            </w:pPr>
            <w:r w:rsidRPr="005067BD">
              <w:t>0002</w:t>
            </w:r>
          </w:p>
        </w:tc>
        <w:tc>
          <w:tcPr>
            <w:tcW w:w="3118" w:type="dxa"/>
          </w:tcPr>
          <w:p w14:paraId="67412775" w14:textId="77777777" w:rsidR="001177E3" w:rsidRPr="00DB120A" w:rsidRDefault="001177E3" w:rsidP="001177E3">
            <w:pPr>
              <w:spacing w:after="0"/>
              <w:rPr>
                <w:rFonts w:cs="Arial"/>
                <w:color w:val="000000" w:themeColor="text1"/>
              </w:rPr>
            </w:pPr>
            <w:r w:rsidRPr="00DB120A">
              <w:rPr>
                <w:rFonts w:cs="Arial"/>
                <w:color w:val="000000" w:themeColor="text1"/>
              </w:rPr>
              <w:t>Deckblatt</w:t>
            </w:r>
          </w:p>
        </w:tc>
        <w:tc>
          <w:tcPr>
            <w:tcW w:w="3827" w:type="dxa"/>
          </w:tcPr>
          <w:p w14:paraId="6CD446F3" w14:textId="77777777" w:rsidR="001177E3" w:rsidRPr="00DB120A" w:rsidRDefault="001177E3" w:rsidP="001177E3">
            <w:pPr>
              <w:pStyle w:val="GEFEG"/>
              <w:tabs>
                <w:tab w:val="left" w:pos="1990"/>
              </w:tabs>
              <w:spacing w:line="276" w:lineRule="auto"/>
              <w:jc w:val="both"/>
              <w:rPr>
                <w:rFonts w:ascii="DB Office" w:hAnsi="DB Office"/>
                <w:color w:val="000000" w:themeColor="text1"/>
                <w:sz w:val="22"/>
                <w:szCs w:val="22"/>
              </w:rPr>
            </w:pPr>
            <w:r w:rsidRPr="00DB120A">
              <w:rPr>
                <w:rFonts w:ascii="DB Office" w:hAnsi="DB Office"/>
                <w:color w:val="000000" w:themeColor="text1"/>
                <w:sz w:val="22"/>
                <w:szCs w:val="22"/>
              </w:rPr>
              <w:t>Version:  </w:t>
            </w:r>
            <w:r w:rsidRPr="00DB120A">
              <w:rPr>
                <w:rFonts w:ascii="DB Office" w:hAnsi="DB Office"/>
                <w:color w:val="000000" w:themeColor="text1"/>
                <w:sz w:val="22"/>
                <w:szCs w:val="22"/>
              </w:rPr>
              <w:tab/>
              <w:t>2.0</w:t>
            </w:r>
          </w:p>
          <w:p w14:paraId="26B2D3FC" w14:textId="77777777" w:rsidR="001177E3" w:rsidRPr="00DB120A" w:rsidRDefault="001177E3" w:rsidP="001177E3">
            <w:pPr>
              <w:pStyle w:val="GEFEG"/>
              <w:tabs>
                <w:tab w:val="left" w:pos="2004"/>
              </w:tabs>
              <w:spacing w:line="276" w:lineRule="auto"/>
              <w:ind w:left="14"/>
              <w:jc w:val="both"/>
              <w:rPr>
                <w:rFonts w:ascii="DB Office" w:hAnsi="DB Office"/>
                <w:color w:val="000000" w:themeColor="text1"/>
                <w:sz w:val="22"/>
                <w:szCs w:val="22"/>
              </w:rPr>
            </w:pPr>
            <w:r w:rsidRPr="00DB120A">
              <w:rPr>
                <w:rFonts w:ascii="DB Office" w:hAnsi="DB Office"/>
                <w:color w:val="000000" w:themeColor="text1"/>
                <w:sz w:val="22"/>
                <w:szCs w:val="22"/>
              </w:rPr>
              <w:t>Ausgabedatum:  </w:t>
            </w:r>
            <w:r w:rsidRPr="00DB120A">
              <w:rPr>
                <w:rFonts w:ascii="DB Office" w:hAnsi="DB Office"/>
                <w:color w:val="000000" w:themeColor="text1"/>
                <w:sz w:val="22"/>
                <w:szCs w:val="22"/>
              </w:rPr>
              <w:tab/>
              <w:t>01.07.2026</w:t>
            </w:r>
          </w:p>
          <w:p w14:paraId="65108F24" w14:textId="31661277" w:rsidR="001177E3" w:rsidRPr="00DB120A" w:rsidRDefault="001177E3" w:rsidP="001177E3">
            <w:pPr>
              <w:spacing w:after="0"/>
              <w:rPr>
                <w:rFonts w:cs="Arial"/>
                <w:color w:val="000000" w:themeColor="text1"/>
              </w:rPr>
            </w:pPr>
            <w:r w:rsidRPr="00DB120A">
              <w:rPr>
                <w:rFonts w:cs="Arial"/>
                <w:color w:val="000000" w:themeColor="text1"/>
              </w:rPr>
              <w:t xml:space="preserve">Veröffentlichung:   </w:t>
            </w:r>
            <w:r>
              <w:rPr>
                <w:rFonts w:cs="Arial"/>
                <w:color w:val="000000" w:themeColor="text1"/>
              </w:rPr>
              <w:t xml:space="preserve">  11.09.2025</w:t>
            </w:r>
          </w:p>
        </w:tc>
        <w:tc>
          <w:tcPr>
            <w:tcW w:w="3544" w:type="dxa"/>
          </w:tcPr>
          <w:p w14:paraId="0E7BF8B4" w14:textId="77777777" w:rsidR="001177E3" w:rsidRPr="00DB120A" w:rsidRDefault="001177E3" w:rsidP="001177E3">
            <w:pPr>
              <w:pStyle w:val="GEFEG"/>
              <w:tabs>
                <w:tab w:val="left" w:pos="1990"/>
              </w:tabs>
              <w:spacing w:line="276" w:lineRule="auto"/>
              <w:jc w:val="both"/>
              <w:rPr>
                <w:rFonts w:ascii="DB Office" w:hAnsi="DB Office"/>
                <w:color w:val="000000" w:themeColor="text1"/>
                <w:sz w:val="22"/>
                <w:szCs w:val="22"/>
              </w:rPr>
            </w:pPr>
            <w:r w:rsidRPr="00DB120A">
              <w:rPr>
                <w:rFonts w:ascii="DB Office" w:hAnsi="DB Office"/>
                <w:color w:val="000000" w:themeColor="text1"/>
                <w:sz w:val="22"/>
                <w:szCs w:val="22"/>
              </w:rPr>
              <w:t>Version:  </w:t>
            </w:r>
            <w:r w:rsidRPr="00DB120A">
              <w:rPr>
                <w:rFonts w:ascii="DB Office" w:hAnsi="DB Office"/>
                <w:color w:val="000000" w:themeColor="text1"/>
                <w:sz w:val="22"/>
                <w:szCs w:val="22"/>
              </w:rPr>
              <w:tab/>
              <w:t>2.0</w:t>
            </w:r>
          </w:p>
          <w:p w14:paraId="4500C8FD" w14:textId="77777777" w:rsidR="001177E3" w:rsidRPr="00DB120A" w:rsidRDefault="001177E3" w:rsidP="001177E3">
            <w:pPr>
              <w:pStyle w:val="GEFEG"/>
              <w:tabs>
                <w:tab w:val="left" w:pos="2004"/>
              </w:tabs>
              <w:spacing w:line="276" w:lineRule="auto"/>
              <w:ind w:left="14"/>
              <w:jc w:val="both"/>
              <w:rPr>
                <w:rFonts w:ascii="DB Office" w:hAnsi="DB Office"/>
                <w:color w:val="000000" w:themeColor="text1"/>
                <w:sz w:val="22"/>
                <w:szCs w:val="22"/>
              </w:rPr>
            </w:pPr>
            <w:r w:rsidRPr="00DB120A">
              <w:rPr>
                <w:rFonts w:ascii="DB Office" w:hAnsi="DB Office"/>
                <w:color w:val="000000" w:themeColor="text1"/>
                <w:sz w:val="22"/>
                <w:szCs w:val="22"/>
              </w:rPr>
              <w:t>Ausgabedatum:  </w:t>
            </w:r>
            <w:r w:rsidRPr="00DB120A">
              <w:rPr>
                <w:rFonts w:ascii="DB Office" w:hAnsi="DB Office"/>
                <w:color w:val="000000" w:themeColor="text1"/>
                <w:sz w:val="22"/>
                <w:szCs w:val="22"/>
              </w:rPr>
              <w:tab/>
              <w:t>01.07.2026</w:t>
            </w:r>
          </w:p>
          <w:p w14:paraId="4DEA5120" w14:textId="0B897C58" w:rsidR="001177E3" w:rsidRPr="00DB120A" w:rsidRDefault="001177E3" w:rsidP="001177E3">
            <w:pPr>
              <w:spacing w:after="0" w:line="240" w:lineRule="auto"/>
              <w:rPr>
                <w:rFonts w:cs="Arial"/>
                <w:color w:val="000000" w:themeColor="text1"/>
              </w:rPr>
            </w:pPr>
            <w:r w:rsidRPr="00DB120A">
              <w:rPr>
                <w:rFonts w:cs="Arial"/>
                <w:color w:val="000000" w:themeColor="text1"/>
              </w:rPr>
              <w:t xml:space="preserve">Veröffentlichung:   </w:t>
            </w:r>
            <w:r>
              <w:rPr>
                <w:rFonts w:cs="Arial"/>
                <w:color w:val="000000" w:themeColor="text1"/>
              </w:rPr>
              <w:t xml:space="preserve">  </w:t>
            </w:r>
            <w:r w:rsidR="00164168">
              <w:rPr>
                <w:rFonts w:cs="Arial"/>
                <w:color w:val="000000" w:themeColor="text1"/>
              </w:rPr>
              <w:t>22.01.2026</w:t>
            </w:r>
          </w:p>
        </w:tc>
        <w:tc>
          <w:tcPr>
            <w:tcW w:w="3969" w:type="dxa"/>
          </w:tcPr>
          <w:p w14:paraId="31371F0E" w14:textId="77777777" w:rsidR="001177E3" w:rsidRPr="00DB120A" w:rsidRDefault="001177E3" w:rsidP="001177E3">
            <w:pPr>
              <w:spacing w:after="0"/>
              <w:rPr>
                <w:rFonts w:cs="Arial"/>
                <w:color w:val="000000" w:themeColor="text1"/>
              </w:rPr>
            </w:pPr>
            <w:r w:rsidRPr="00DB120A">
              <w:rPr>
                <w:rFonts w:cs="Arial"/>
                <w:color w:val="000000" w:themeColor="text1"/>
              </w:rPr>
              <w:t>Veröffentlichungsdatum im gesamten Dokument aktualisiert</w:t>
            </w:r>
          </w:p>
          <w:p w14:paraId="2AAF1B2D" w14:textId="77777777" w:rsidR="001177E3" w:rsidRPr="00DB120A" w:rsidRDefault="001177E3" w:rsidP="001177E3">
            <w:pPr>
              <w:spacing w:after="0"/>
              <w:rPr>
                <w:rFonts w:cs="Arial"/>
                <w:color w:val="000000" w:themeColor="text1"/>
              </w:rPr>
            </w:pPr>
          </w:p>
        </w:tc>
      </w:tr>
      <w:tr w:rsidR="001177E3" w:rsidRPr="005067BD" w14:paraId="2E0A0F99" w14:textId="77777777" w:rsidTr="00962A48">
        <w:tc>
          <w:tcPr>
            <w:tcW w:w="988" w:type="dxa"/>
          </w:tcPr>
          <w:p w14:paraId="48D731FD" w14:textId="0D57957A" w:rsidR="001177E3" w:rsidRPr="005067BD" w:rsidRDefault="001177E3" w:rsidP="001177E3">
            <w:pPr>
              <w:spacing w:after="0"/>
            </w:pPr>
            <w:r>
              <w:t>0003</w:t>
            </w:r>
          </w:p>
        </w:tc>
        <w:tc>
          <w:tcPr>
            <w:tcW w:w="3118" w:type="dxa"/>
          </w:tcPr>
          <w:p w14:paraId="02A598D8" w14:textId="77777777" w:rsidR="001177E3" w:rsidRPr="00DB120A" w:rsidRDefault="001177E3" w:rsidP="001177E3">
            <w:pPr>
              <w:spacing w:after="0"/>
              <w:rPr>
                <w:rFonts w:cs="Arial"/>
                <w:color w:val="000000" w:themeColor="text1"/>
              </w:rPr>
            </w:pPr>
            <w:r w:rsidRPr="00DB120A">
              <w:rPr>
                <w:rFonts w:cs="Arial"/>
                <w:color w:val="000000" w:themeColor="text1"/>
              </w:rPr>
              <w:t>Deckblatt</w:t>
            </w:r>
          </w:p>
        </w:tc>
        <w:tc>
          <w:tcPr>
            <w:tcW w:w="3827" w:type="dxa"/>
          </w:tcPr>
          <w:p w14:paraId="25E55975" w14:textId="45BEEB4F" w:rsidR="001177E3" w:rsidRPr="00DB120A" w:rsidRDefault="001177E3" w:rsidP="001177E3">
            <w:pPr>
              <w:pStyle w:val="GEFEG"/>
              <w:tabs>
                <w:tab w:val="left" w:pos="1990"/>
              </w:tabs>
              <w:jc w:val="both"/>
              <w:rPr>
                <w:rFonts w:ascii="DB Office" w:hAnsi="DB Office"/>
                <w:color w:val="000000" w:themeColor="text1"/>
                <w:sz w:val="22"/>
                <w:szCs w:val="22"/>
              </w:rPr>
            </w:pPr>
            <w:r w:rsidRPr="00DB120A">
              <w:rPr>
                <w:rFonts w:ascii="DB Office" w:hAnsi="DB Office"/>
                <w:color w:val="000000" w:themeColor="text1"/>
                <w:sz w:val="22"/>
                <w:szCs w:val="22"/>
              </w:rPr>
              <w:t xml:space="preserve">Fehlerkorrektur vom </w:t>
            </w:r>
            <w:r>
              <w:rPr>
                <w:rFonts w:ascii="DB Office" w:hAnsi="DB Office"/>
                <w:color w:val="000000" w:themeColor="text1"/>
                <w:sz w:val="22"/>
                <w:szCs w:val="22"/>
              </w:rPr>
              <w:t>11.09</w:t>
            </w:r>
            <w:r w:rsidRPr="004E1B75">
              <w:rPr>
                <w:rFonts w:ascii="DB Office" w:hAnsi="DB Office"/>
                <w:color w:val="000000" w:themeColor="text1"/>
                <w:sz w:val="22"/>
                <w:szCs w:val="22"/>
              </w:rPr>
              <w:t>.2025</w:t>
            </w:r>
          </w:p>
        </w:tc>
        <w:tc>
          <w:tcPr>
            <w:tcW w:w="3544" w:type="dxa"/>
          </w:tcPr>
          <w:p w14:paraId="6AA59FD1" w14:textId="0523C263" w:rsidR="001177E3" w:rsidRPr="00DB120A" w:rsidRDefault="001177E3" w:rsidP="001177E3">
            <w:pPr>
              <w:spacing w:after="0" w:line="240" w:lineRule="auto"/>
              <w:rPr>
                <w:rFonts w:cs="Arial"/>
                <w:color w:val="000000" w:themeColor="text1"/>
              </w:rPr>
            </w:pPr>
            <w:r w:rsidRPr="00DB120A">
              <w:rPr>
                <w:color w:val="000000" w:themeColor="text1"/>
              </w:rPr>
              <w:t xml:space="preserve">Fehlerkorrektur vom </w:t>
            </w:r>
            <w:r w:rsidR="00164168">
              <w:rPr>
                <w:rFonts w:cs="Arial"/>
                <w:color w:val="000000" w:themeColor="text1"/>
              </w:rPr>
              <w:t>22.01.2026</w:t>
            </w:r>
          </w:p>
        </w:tc>
        <w:tc>
          <w:tcPr>
            <w:tcW w:w="3969" w:type="dxa"/>
          </w:tcPr>
          <w:p w14:paraId="6EF0FC40" w14:textId="77777777" w:rsidR="001177E3" w:rsidRPr="00DB120A" w:rsidRDefault="001177E3" w:rsidP="001177E3">
            <w:pPr>
              <w:spacing w:after="0"/>
              <w:rPr>
                <w:rFonts w:cs="Arial"/>
                <w:color w:val="000000" w:themeColor="text1"/>
              </w:rPr>
            </w:pPr>
            <w:r w:rsidRPr="00DB120A">
              <w:rPr>
                <w:rFonts w:cs="Arial"/>
                <w:color w:val="000000" w:themeColor="text1"/>
              </w:rPr>
              <w:t>Hinweis über die Aktualisierung aufgrund einer Fehlerkorrektur</w:t>
            </w:r>
          </w:p>
        </w:tc>
      </w:tr>
      <w:tr w:rsidR="001177E3" w:rsidRPr="005067BD" w14:paraId="57CD2AFD" w14:textId="77777777" w:rsidTr="00962A48">
        <w:tc>
          <w:tcPr>
            <w:tcW w:w="988" w:type="dxa"/>
          </w:tcPr>
          <w:p w14:paraId="3472AE45" w14:textId="213D348E" w:rsidR="001177E3" w:rsidRDefault="001177E3" w:rsidP="001177E3">
            <w:pPr>
              <w:spacing w:after="0"/>
            </w:pPr>
            <w:r>
              <w:t>0004</w:t>
            </w:r>
          </w:p>
        </w:tc>
        <w:tc>
          <w:tcPr>
            <w:tcW w:w="3118" w:type="dxa"/>
          </w:tcPr>
          <w:p w14:paraId="2E9450F4" w14:textId="4F1AD18A" w:rsidR="001177E3" w:rsidRDefault="001177E3" w:rsidP="001177E3">
            <w:pPr>
              <w:spacing w:after="0"/>
              <w:rPr>
                <w:rFonts w:cs="Arial"/>
                <w:color w:val="000000" w:themeColor="text1"/>
              </w:rPr>
            </w:pPr>
            <w:r w:rsidRPr="00B44A07">
              <w:rPr>
                <w:rFonts w:cs="Arial"/>
                <w:color w:val="000000" w:themeColor="text1"/>
              </w:rPr>
              <w:t>4.6</w:t>
            </w:r>
            <w:r>
              <w:rPr>
                <w:rFonts w:cs="Arial"/>
                <w:color w:val="000000" w:themeColor="text1"/>
              </w:rPr>
              <w:t xml:space="preserve"> </w:t>
            </w:r>
            <w:r w:rsidRPr="00B44A07">
              <w:rPr>
                <w:rFonts w:cs="Arial"/>
                <w:color w:val="000000" w:themeColor="text1"/>
              </w:rPr>
              <w:t>Zeitangaben in XML-Nachrichten</w:t>
            </w:r>
          </w:p>
        </w:tc>
        <w:tc>
          <w:tcPr>
            <w:tcW w:w="3827" w:type="dxa"/>
          </w:tcPr>
          <w:p w14:paraId="0AF269D9" w14:textId="608D4AED" w:rsidR="001177E3" w:rsidRPr="004E1B75" w:rsidRDefault="001177E3" w:rsidP="001177E3">
            <w:pPr>
              <w:tabs>
                <w:tab w:val="left" w:pos="2273"/>
              </w:tabs>
              <w:autoSpaceDE w:val="0"/>
              <w:autoSpaceDN w:val="0"/>
              <w:adjustRightInd w:val="0"/>
              <w:rPr>
                <w:rFonts w:cs="Arial"/>
                <w:color w:val="000000" w:themeColor="text1"/>
              </w:rPr>
            </w:pPr>
            <w:r>
              <w:t>Nicht vorhanden</w:t>
            </w:r>
          </w:p>
        </w:tc>
        <w:tc>
          <w:tcPr>
            <w:tcW w:w="3544" w:type="dxa"/>
          </w:tcPr>
          <w:p w14:paraId="10D36F12" w14:textId="0B8FF70C" w:rsidR="001177E3" w:rsidRPr="00B44A07" w:rsidRDefault="001177E3" w:rsidP="001177E3">
            <w:pPr>
              <w:rPr>
                <w:color w:val="000000" w:themeColor="text1"/>
              </w:rPr>
            </w:pPr>
            <w:r w:rsidRPr="00CE1F76">
              <w:rPr>
                <w:color w:val="000000" w:themeColor="text1"/>
              </w:rPr>
              <w:t xml:space="preserve">Für die Angabe der </w:t>
            </w:r>
            <w:r>
              <w:rPr>
                <w:color w:val="000000" w:themeColor="text1"/>
              </w:rPr>
              <w:t>UTC-Zeitzone</w:t>
            </w:r>
            <w:r w:rsidRPr="00CE1F76">
              <w:rPr>
                <w:color w:val="000000" w:themeColor="text1"/>
              </w:rPr>
              <w:t xml:space="preserve"> jeglicher </w:t>
            </w:r>
            <w:r w:rsidRPr="00140F7B">
              <w:rPr>
                <w:color w:val="000000" w:themeColor="text1"/>
              </w:rPr>
              <w:t>Datums- und Zeitangaben</w:t>
            </w:r>
            <w:r>
              <w:rPr>
                <w:color w:val="000000" w:themeColor="text1"/>
              </w:rPr>
              <w:t xml:space="preserve"> im Element </w:t>
            </w:r>
            <w:proofErr w:type="spellStart"/>
            <w:proofErr w:type="gramStart"/>
            <w:r>
              <w:rPr>
                <w:color w:val="000000" w:themeColor="text1"/>
              </w:rPr>
              <w:t>xs:datetime</w:t>
            </w:r>
            <w:proofErr w:type="spellEnd"/>
            <w:proofErr w:type="gramEnd"/>
            <w:r>
              <w:rPr>
                <w:color w:val="000000" w:themeColor="text1"/>
              </w:rPr>
              <w:t xml:space="preserve"> ist ausschließlich die Angabe „+00:00* zu verwenden.</w:t>
            </w:r>
          </w:p>
        </w:tc>
        <w:tc>
          <w:tcPr>
            <w:tcW w:w="3969" w:type="dxa"/>
          </w:tcPr>
          <w:p w14:paraId="1A58B2B9" w14:textId="00E5098B" w:rsidR="001177E3" w:rsidRPr="00291458" w:rsidRDefault="001177E3" w:rsidP="001177E3">
            <w:pPr>
              <w:spacing w:after="0"/>
              <w:rPr>
                <w:rFonts w:cs="Arial"/>
                <w:color w:val="000000" w:themeColor="text1"/>
              </w:rPr>
            </w:pPr>
            <w:r w:rsidRPr="00FB12FC">
              <w:rPr>
                <w:rFonts w:cs="Arial"/>
                <w:color w:val="000000" w:themeColor="text1"/>
              </w:rPr>
              <w:t>Hinweis, dass explizit die Bezeichnung +00:00 verwendet werden darf</w:t>
            </w:r>
          </w:p>
        </w:tc>
      </w:tr>
    </w:tbl>
    <w:p w14:paraId="7D58218A" w14:textId="1121D924" w:rsidR="009E2677" w:rsidRPr="00140F7B" w:rsidRDefault="009E2677" w:rsidP="0068136D">
      <w:pPr>
        <w:spacing w:after="0" w:line="240" w:lineRule="auto"/>
      </w:pPr>
    </w:p>
    <w:sectPr w:rsidR="009E2677" w:rsidRPr="00140F7B" w:rsidSect="0068136D">
      <w:headerReference w:type="even" r:id="rId30"/>
      <w:headerReference w:type="default" r:id="rId31"/>
      <w:footerReference w:type="default" r:id="rId32"/>
      <w:headerReference w:type="first" r:id="rId33"/>
      <w:pgSz w:w="16838" w:h="11906" w:orient="landscape"/>
      <w:pgMar w:top="1135" w:right="850" w:bottom="1135" w:left="850" w:header="850" w:footer="28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16DA58" w14:textId="77777777" w:rsidR="007B199D" w:rsidRDefault="007B199D">
      <w:pPr>
        <w:spacing w:after="0" w:line="240" w:lineRule="auto"/>
      </w:pPr>
      <w:r>
        <w:separator/>
      </w:r>
    </w:p>
  </w:endnote>
  <w:endnote w:type="continuationSeparator" w:id="0">
    <w:p w14:paraId="116CDF47" w14:textId="77777777" w:rsidR="007B199D" w:rsidRDefault="007B199D">
      <w:pPr>
        <w:spacing w:after="0" w:line="240" w:lineRule="auto"/>
      </w:pPr>
      <w:r>
        <w:continuationSeparator/>
      </w:r>
    </w:p>
  </w:endnote>
  <w:endnote w:type="continuationNotice" w:id="1">
    <w:p w14:paraId="5C8818FC" w14:textId="77777777" w:rsidR="007B199D" w:rsidRDefault="007B199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B Office">
    <w:altName w:val="DB Office"/>
    <w:panose1 w:val="020B0604020202020204"/>
    <w:charset w:val="00"/>
    <w:family w:val="swiss"/>
    <w:pitch w:val="variable"/>
    <w:sig w:usb0="A00000AF" w:usb1="1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DB Sans">
    <w:altName w:val="DB Sans"/>
    <w:panose1 w:val="020B0502050202020204"/>
    <w:charset w:val="00"/>
    <w:family w:val="swiss"/>
    <w:pitch w:val="variable"/>
    <w:sig w:usb0="A00002AF" w:usb1="1000204B" w:usb2="00000000" w:usb3="00000000" w:csb0="00000097"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DB Neo Office">
    <w:panose1 w:val="00000000000000000000"/>
    <w:charset w:val="00"/>
    <w:family w:val="auto"/>
    <w:pitch w:val="variable"/>
    <w:sig w:usb0="A00000FF" w:usb1="4000206B" w:usb2="00000000" w:usb3="00000000" w:csb0="00000093"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6" w:type="dxa"/>
      <w:tblLayout w:type="fixed"/>
      <w:tblCellMar>
        <w:left w:w="0" w:type="dxa"/>
        <w:right w:w="0" w:type="dxa"/>
      </w:tblCellMar>
      <w:tblLook w:val="0000" w:firstRow="0" w:lastRow="0" w:firstColumn="0" w:lastColumn="0" w:noHBand="0" w:noVBand="0"/>
    </w:tblPr>
    <w:tblGrid>
      <w:gridCol w:w="9636"/>
    </w:tblGrid>
    <w:tr w:rsidR="00E949AA" w:rsidRPr="00BC0965" w14:paraId="27161B8D" w14:textId="77777777" w:rsidTr="008F4415">
      <w:trPr>
        <w:cantSplit/>
      </w:trPr>
      <w:tc>
        <w:tcPr>
          <w:tcW w:w="9636" w:type="dxa"/>
          <w:tcBorders>
            <w:left w:val="nil"/>
            <w:bottom w:val="nil"/>
            <w:right w:val="nil"/>
          </w:tcBorders>
          <w:shd w:val="clear" w:color="auto" w:fill="FFFFFF"/>
        </w:tcPr>
        <w:p w14:paraId="2F67402F" w14:textId="4FBC1062" w:rsidR="00E949AA" w:rsidRPr="00BC0965" w:rsidRDefault="00E949AA" w:rsidP="00E949AA">
          <w:pPr>
            <w:pStyle w:val="GEFEG"/>
            <w:rPr>
              <w:rFonts w:ascii="DB Office" w:hAnsi="DB Office"/>
              <w:noProof/>
              <w:sz w:val="12"/>
              <w:szCs w:val="12"/>
            </w:rPr>
          </w:pPr>
        </w:p>
      </w:tc>
    </w:tr>
  </w:tbl>
  <w:tbl>
    <w:tblPr>
      <w:tblStyle w:val="Gitternetztabelle1hell"/>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6379"/>
      <w:gridCol w:w="3119"/>
    </w:tblGrid>
    <w:tr w:rsidR="00E949AA" w:rsidRPr="00BC0965" w14:paraId="77EA94DA" w14:textId="77777777" w:rsidTr="008F4415">
      <w:tc>
        <w:tcPr>
          <w:tcW w:w="6379" w:type="dxa"/>
          <w:tcBorders>
            <w:top w:val="single" w:sz="4" w:space="0" w:color="auto"/>
          </w:tcBorders>
        </w:tcPr>
        <w:p w14:paraId="6E44466B" w14:textId="036E10F6" w:rsidR="00E949AA" w:rsidRPr="00704489" w:rsidRDefault="00E949AA" w:rsidP="00E949AA">
          <w:pPr>
            <w:pStyle w:val="GEFEG"/>
            <w:tabs>
              <w:tab w:val="right" w:pos="8616"/>
              <w:tab w:val="left" w:pos="8642"/>
            </w:tabs>
            <w:spacing w:before="60"/>
            <w:rPr>
              <w:rFonts w:ascii="DB Office" w:hAnsi="DB Office"/>
              <w:noProof/>
              <w:color w:val="000000"/>
              <w:sz w:val="16"/>
              <w:szCs w:val="16"/>
            </w:rPr>
          </w:pPr>
          <w:r>
            <w:rPr>
              <w:rFonts w:ascii="DB Office" w:hAnsi="DB Office"/>
              <w:noProof/>
              <w:color w:val="000000"/>
              <w:sz w:val="16"/>
              <w:szCs w:val="16"/>
            </w:rPr>
            <w:t>Kommunikationsrichtlinie_2_0</w:t>
          </w:r>
          <w:r w:rsidRPr="00704489">
            <w:rPr>
              <w:rFonts w:ascii="DB Office" w:hAnsi="DB Office"/>
              <w:noProof/>
              <w:color w:val="000000"/>
              <w:sz w:val="16"/>
              <w:szCs w:val="16"/>
            </w:rPr>
            <w:t xml:space="preserve">; </w:t>
          </w:r>
          <w:r w:rsidR="00512FB4">
            <w:rPr>
              <w:rFonts w:ascii="DB Office" w:hAnsi="DB Office"/>
              <w:noProof/>
              <w:color w:val="000000"/>
              <w:sz w:val="16"/>
              <w:szCs w:val="16"/>
            </w:rPr>
            <w:t>31.01.2024</w:t>
          </w:r>
        </w:p>
      </w:tc>
      <w:tc>
        <w:tcPr>
          <w:tcW w:w="3119" w:type="dxa"/>
          <w:tcBorders>
            <w:top w:val="single" w:sz="4" w:space="0" w:color="auto"/>
          </w:tcBorders>
        </w:tcPr>
        <w:p w14:paraId="4C4E6E4E" w14:textId="77777777" w:rsidR="00E949AA" w:rsidRPr="00704489" w:rsidRDefault="00E949AA" w:rsidP="00E949AA">
          <w:pPr>
            <w:pStyle w:val="GEFEG"/>
            <w:tabs>
              <w:tab w:val="right" w:pos="8616"/>
              <w:tab w:val="left" w:pos="8642"/>
            </w:tabs>
            <w:spacing w:before="60"/>
            <w:jc w:val="right"/>
            <w:rPr>
              <w:rFonts w:ascii="DB Office" w:hAnsi="DB Office"/>
              <w:noProof/>
              <w:color w:val="000000"/>
              <w:sz w:val="16"/>
              <w:szCs w:val="16"/>
            </w:rPr>
          </w:pPr>
          <w:r>
            <w:rPr>
              <w:rFonts w:ascii="DB Office" w:hAnsi="DB Office"/>
              <w:noProof/>
              <w:color w:val="000000"/>
              <w:sz w:val="16"/>
              <w:szCs w:val="16"/>
            </w:rPr>
            <w:t>A</w:t>
          </w:r>
          <w:r w:rsidRPr="00BC0965">
            <w:rPr>
              <w:rFonts w:ascii="DB Office" w:hAnsi="DB Office"/>
              <w:noProof/>
              <w:color w:val="000000"/>
              <w:sz w:val="16"/>
              <w:szCs w:val="16"/>
            </w:rPr>
            <w:t>usgabedatum:</w:t>
          </w:r>
          <w:r>
            <w:rPr>
              <w:rFonts w:ascii="DB Office" w:hAnsi="DB Office"/>
              <w:noProof/>
              <w:sz w:val="16"/>
              <w:szCs w:val="16"/>
            </w:rPr>
            <w:t xml:space="preserve"> </w:t>
          </w:r>
          <w:r>
            <w:rPr>
              <w:rFonts w:ascii="DB Office" w:hAnsi="DB Office"/>
              <w:noProof/>
              <w:color w:val="000000"/>
              <w:sz w:val="16"/>
              <w:szCs w:val="16"/>
            </w:rPr>
            <w:t>01.07.2026</w:t>
          </w:r>
        </w:p>
      </w:tc>
    </w:tr>
    <w:tr w:rsidR="00E949AA" w:rsidRPr="00BC0965" w14:paraId="31481C43" w14:textId="77777777" w:rsidTr="008F4415">
      <w:tc>
        <w:tcPr>
          <w:tcW w:w="6379" w:type="dxa"/>
        </w:tcPr>
        <w:p w14:paraId="7D5D6C52" w14:textId="77777777" w:rsidR="00E949AA" w:rsidRPr="00704489" w:rsidRDefault="00E949AA" w:rsidP="00E949AA">
          <w:pPr>
            <w:pStyle w:val="GEFEG"/>
            <w:tabs>
              <w:tab w:val="right" w:pos="8616"/>
              <w:tab w:val="left" w:pos="8642"/>
            </w:tabs>
            <w:spacing w:before="60"/>
            <w:rPr>
              <w:rFonts w:ascii="DB Office" w:hAnsi="DB Office"/>
              <w:noProof/>
              <w:color w:val="000000"/>
              <w:sz w:val="16"/>
              <w:szCs w:val="16"/>
            </w:rPr>
          </w:pPr>
        </w:p>
      </w:tc>
      <w:tc>
        <w:tcPr>
          <w:tcW w:w="3119" w:type="dxa"/>
        </w:tcPr>
        <w:p w14:paraId="0411932F" w14:textId="77777777" w:rsidR="00E949AA" w:rsidRPr="004866DC" w:rsidRDefault="00E949AA" w:rsidP="00E949AA">
          <w:pPr>
            <w:pStyle w:val="GEFEG"/>
            <w:tabs>
              <w:tab w:val="right" w:pos="8616"/>
              <w:tab w:val="left" w:pos="8642"/>
            </w:tabs>
            <w:spacing w:before="60"/>
            <w:jc w:val="right"/>
            <w:rPr>
              <w:rFonts w:ascii="DB Office" w:hAnsi="DB Office"/>
              <w:noProof/>
              <w:color w:val="000000"/>
              <w:sz w:val="16"/>
              <w:szCs w:val="16"/>
            </w:rPr>
          </w:pPr>
          <w:r w:rsidRPr="004866DC">
            <w:rPr>
              <w:rFonts w:ascii="DB Office" w:hAnsi="DB Office"/>
              <w:noProof/>
              <w:color w:val="000000"/>
              <w:sz w:val="16"/>
              <w:szCs w:val="16"/>
            </w:rPr>
            <w:t xml:space="preserve">Seite  </w:t>
          </w:r>
          <w:r w:rsidRPr="004866DC">
            <w:rPr>
              <w:rFonts w:ascii="DB Office" w:hAnsi="DB Office"/>
              <w:noProof/>
              <w:color w:val="000000"/>
              <w:sz w:val="16"/>
              <w:szCs w:val="16"/>
            </w:rPr>
            <w:fldChar w:fldCharType="begin"/>
          </w:r>
          <w:r w:rsidRPr="004866DC">
            <w:rPr>
              <w:rFonts w:ascii="DB Office" w:hAnsi="DB Office"/>
              <w:noProof/>
              <w:color w:val="000000"/>
              <w:sz w:val="16"/>
              <w:szCs w:val="16"/>
            </w:rPr>
            <w:instrText>PAGE  \* Arabic  \* MERGEFORMAT</w:instrText>
          </w:r>
          <w:r w:rsidRPr="004866DC">
            <w:rPr>
              <w:rFonts w:ascii="DB Office" w:hAnsi="DB Office"/>
              <w:noProof/>
              <w:color w:val="000000"/>
              <w:sz w:val="16"/>
              <w:szCs w:val="16"/>
            </w:rPr>
            <w:fldChar w:fldCharType="separate"/>
          </w:r>
          <w:r>
            <w:rPr>
              <w:rFonts w:ascii="DB Office" w:hAnsi="DB Office"/>
              <w:noProof/>
              <w:color w:val="000000"/>
              <w:sz w:val="16"/>
              <w:szCs w:val="16"/>
            </w:rPr>
            <w:t>5</w:t>
          </w:r>
          <w:r w:rsidRPr="004866DC">
            <w:rPr>
              <w:rFonts w:ascii="DB Office" w:hAnsi="DB Office"/>
              <w:noProof/>
              <w:color w:val="000000"/>
              <w:sz w:val="16"/>
              <w:szCs w:val="16"/>
            </w:rPr>
            <w:fldChar w:fldCharType="end"/>
          </w:r>
          <w:r w:rsidRPr="004866DC">
            <w:rPr>
              <w:rFonts w:ascii="DB Office" w:hAnsi="DB Office"/>
              <w:noProof/>
              <w:color w:val="000000"/>
              <w:sz w:val="16"/>
              <w:szCs w:val="16"/>
            </w:rPr>
            <w:t xml:space="preserve"> / </w:t>
          </w:r>
          <w:r w:rsidRPr="004866DC">
            <w:rPr>
              <w:rFonts w:ascii="DB Office" w:hAnsi="DB Office"/>
              <w:noProof/>
              <w:color w:val="000000"/>
              <w:sz w:val="16"/>
              <w:szCs w:val="16"/>
            </w:rPr>
            <w:fldChar w:fldCharType="begin"/>
          </w:r>
          <w:r w:rsidRPr="004866DC">
            <w:rPr>
              <w:rFonts w:ascii="DB Office" w:hAnsi="DB Office"/>
              <w:noProof/>
              <w:color w:val="000000"/>
              <w:sz w:val="16"/>
              <w:szCs w:val="16"/>
            </w:rPr>
            <w:instrText>NUMPAGES  \* Arabic  \* MERGEFORMAT</w:instrText>
          </w:r>
          <w:r w:rsidRPr="004866DC">
            <w:rPr>
              <w:rFonts w:ascii="DB Office" w:hAnsi="DB Office"/>
              <w:noProof/>
              <w:color w:val="000000"/>
              <w:sz w:val="16"/>
              <w:szCs w:val="16"/>
            </w:rPr>
            <w:fldChar w:fldCharType="separate"/>
          </w:r>
          <w:r>
            <w:rPr>
              <w:rFonts w:ascii="DB Office" w:hAnsi="DB Office"/>
              <w:noProof/>
              <w:color w:val="000000"/>
              <w:sz w:val="16"/>
              <w:szCs w:val="16"/>
            </w:rPr>
            <w:t>25</w:t>
          </w:r>
          <w:r w:rsidRPr="004866DC">
            <w:rPr>
              <w:rFonts w:ascii="DB Office" w:hAnsi="DB Office"/>
              <w:noProof/>
              <w:color w:val="000000"/>
              <w:sz w:val="16"/>
              <w:szCs w:val="16"/>
            </w:rPr>
            <w:fldChar w:fldCharType="end"/>
          </w:r>
        </w:p>
      </w:tc>
    </w:tr>
  </w:tbl>
  <w:p w14:paraId="6EAAB021" w14:textId="0E8AB559" w:rsidR="00986380" w:rsidRPr="006D5E3A" w:rsidRDefault="00986380" w:rsidP="00A250EC">
    <w:pPr>
      <w:pStyle w:val="GEFEG"/>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6" w:type="dxa"/>
      <w:tblLayout w:type="fixed"/>
      <w:tblCellMar>
        <w:left w:w="0" w:type="dxa"/>
        <w:right w:w="0" w:type="dxa"/>
      </w:tblCellMar>
      <w:tblLook w:val="0000" w:firstRow="0" w:lastRow="0" w:firstColumn="0" w:lastColumn="0" w:noHBand="0" w:noVBand="0"/>
    </w:tblPr>
    <w:tblGrid>
      <w:gridCol w:w="9636"/>
    </w:tblGrid>
    <w:tr w:rsidR="00F670F3" w:rsidRPr="00BC0965" w14:paraId="1CF7A1FA" w14:textId="77777777" w:rsidTr="008F4415">
      <w:trPr>
        <w:cantSplit/>
      </w:trPr>
      <w:tc>
        <w:tcPr>
          <w:tcW w:w="9636" w:type="dxa"/>
          <w:tcBorders>
            <w:left w:val="nil"/>
            <w:bottom w:val="nil"/>
            <w:right w:val="nil"/>
          </w:tcBorders>
          <w:shd w:val="clear" w:color="auto" w:fill="FFFFFF"/>
        </w:tcPr>
        <w:p w14:paraId="2C5D93B0" w14:textId="77777777" w:rsidR="00F670F3" w:rsidRPr="00BC0965" w:rsidRDefault="00F670F3" w:rsidP="00F670F3">
          <w:pPr>
            <w:pStyle w:val="GEFEG"/>
            <w:rPr>
              <w:rFonts w:ascii="DB Office" w:hAnsi="DB Office"/>
              <w:noProof/>
              <w:sz w:val="12"/>
              <w:szCs w:val="12"/>
            </w:rPr>
          </w:pPr>
        </w:p>
      </w:tc>
    </w:tr>
  </w:tbl>
  <w:tbl>
    <w:tblPr>
      <w:tblStyle w:val="Gitternetztabelle1hell"/>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6379"/>
      <w:gridCol w:w="3119"/>
    </w:tblGrid>
    <w:tr w:rsidR="00F670F3" w:rsidRPr="00BC0965" w14:paraId="6968DABB" w14:textId="77777777" w:rsidTr="008F4415">
      <w:tc>
        <w:tcPr>
          <w:tcW w:w="6379" w:type="dxa"/>
          <w:tcBorders>
            <w:top w:val="single" w:sz="4" w:space="0" w:color="auto"/>
          </w:tcBorders>
        </w:tcPr>
        <w:p w14:paraId="630DC1E5" w14:textId="6B562E5C" w:rsidR="00F670F3" w:rsidRPr="00704489" w:rsidRDefault="00F670F3" w:rsidP="001177E3">
          <w:pPr>
            <w:pStyle w:val="GEFEG"/>
            <w:tabs>
              <w:tab w:val="right" w:pos="8616"/>
              <w:tab w:val="left" w:pos="8642"/>
            </w:tabs>
            <w:spacing w:before="60"/>
            <w:rPr>
              <w:rFonts w:ascii="DB Office" w:hAnsi="DB Office"/>
              <w:noProof/>
              <w:color w:val="000000"/>
              <w:sz w:val="16"/>
              <w:szCs w:val="16"/>
            </w:rPr>
          </w:pPr>
          <w:r>
            <w:rPr>
              <w:rFonts w:ascii="DB Office" w:hAnsi="DB Office"/>
              <w:noProof/>
              <w:color w:val="000000"/>
              <w:sz w:val="16"/>
              <w:szCs w:val="16"/>
            </w:rPr>
            <w:t>Kommunikationsrichtlinie</w:t>
          </w:r>
          <w:r w:rsidR="001177E3" w:rsidRPr="001177E3">
            <w:rPr>
              <w:rFonts w:ascii="DB Office" w:hAnsi="DB Office"/>
              <w:noProof/>
              <w:color w:val="000000"/>
              <w:sz w:val="16"/>
              <w:szCs w:val="16"/>
            </w:rPr>
            <w:t xml:space="preserve"> für den</w:t>
          </w:r>
          <w:r w:rsidR="001177E3">
            <w:rPr>
              <w:rFonts w:ascii="DB Office" w:hAnsi="DB Office"/>
              <w:noProof/>
              <w:color w:val="000000"/>
              <w:sz w:val="16"/>
              <w:szCs w:val="16"/>
            </w:rPr>
            <w:t xml:space="preserve"> </w:t>
          </w:r>
          <w:r w:rsidR="001177E3" w:rsidRPr="001177E3">
            <w:rPr>
              <w:rFonts w:ascii="DB Office" w:hAnsi="DB Office"/>
              <w:noProof/>
              <w:color w:val="000000"/>
              <w:sz w:val="16"/>
              <w:szCs w:val="16"/>
            </w:rPr>
            <w:t>XML-Datenaustausch</w:t>
          </w:r>
          <w:r>
            <w:rPr>
              <w:rFonts w:ascii="DB Office" w:hAnsi="DB Office"/>
              <w:noProof/>
              <w:color w:val="000000"/>
              <w:sz w:val="16"/>
              <w:szCs w:val="16"/>
            </w:rPr>
            <w:t>_2_0</w:t>
          </w:r>
          <w:r w:rsidRPr="00704489">
            <w:rPr>
              <w:rFonts w:ascii="DB Office" w:hAnsi="DB Office"/>
              <w:noProof/>
              <w:color w:val="000000"/>
              <w:sz w:val="16"/>
              <w:szCs w:val="16"/>
            </w:rPr>
            <w:t xml:space="preserve">; </w:t>
          </w:r>
          <w:r w:rsidR="00164168">
            <w:rPr>
              <w:rFonts w:ascii="DB Office" w:hAnsi="DB Office"/>
              <w:noProof/>
              <w:color w:val="000000"/>
              <w:sz w:val="16"/>
              <w:szCs w:val="16"/>
            </w:rPr>
            <w:t>22.01.2026</w:t>
          </w:r>
        </w:p>
      </w:tc>
      <w:tc>
        <w:tcPr>
          <w:tcW w:w="3119" w:type="dxa"/>
          <w:tcBorders>
            <w:top w:val="single" w:sz="4" w:space="0" w:color="auto"/>
          </w:tcBorders>
        </w:tcPr>
        <w:p w14:paraId="21D4525F" w14:textId="77777777" w:rsidR="00F670F3" w:rsidRPr="00704489" w:rsidRDefault="00F670F3" w:rsidP="00F670F3">
          <w:pPr>
            <w:pStyle w:val="GEFEG"/>
            <w:tabs>
              <w:tab w:val="right" w:pos="8616"/>
              <w:tab w:val="left" w:pos="8642"/>
            </w:tabs>
            <w:spacing w:before="60"/>
            <w:jc w:val="right"/>
            <w:rPr>
              <w:rFonts w:ascii="DB Office" w:hAnsi="DB Office"/>
              <w:noProof/>
              <w:color w:val="000000"/>
              <w:sz w:val="16"/>
              <w:szCs w:val="16"/>
            </w:rPr>
          </w:pPr>
          <w:r>
            <w:rPr>
              <w:rFonts w:ascii="DB Office" w:hAnsi="DB Office"/>
              <w:noProof/>
              <w:color w:val="000000"/>
              <w:sz w:val="16"/>
              <w:szCs w:val="16"/>
            </w:rPr>
            <w:t>A</w:t>
          </w:r>
          <w:r w:rsidRPr="00BC0965">
            <w:rPr>
              <w:rFonts w:ascii="DB Office" w:hAnsi="DB Office"/>
              <w:noProof/>
              <w:color w:val="000000"/>
              <w:sz w:val="16"/>
              <w:szCs w:val="16"/>
            </w:rPr>
            <w:t>usgabedatum:</w:t>
          </w:r>
          <w:r>
            <w:rPr>
              <w:rFonts w:ascii="DB Office" w:hAnsi="DB Office"/>
              <w:noProof/>
              <w:sz w:val="16"/>
              <w:szCs w:val="16"/>
            </w:rPr>
            <w:t xml:space="preserve"> </w:t>
          </w:r>
          <w:r>
            <w:rPr>
              <w:rFonts w:ascii="DB Office" w:hAnsi="DB Office"/>
              <w:noProof/>
              <w:color w:val="000000"/>
              <w:sz w:val="16"/>
              <w:szCs w:val="16"/>
            </w:rPr>
            <w:t>01.07.2026</w:t>
          </w:r>
        </w:p>
      </w:tc>
    </w:tr>
  </w:tbl>
  <w:p w14:paraId="43320DF3" w14:textId="77777777" w:rsidR="007440B8" w:rsidRPr="00F670F3" w:rsidRDefault="007440B8" w:rsidP="00F670F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B2E9E" w14:textId="3D70F465" w:rsidR="00641DB3" w:rsidRDefault="00641DB3" w:rsidP="00641DB3">
    <w:pPr>
      <w:spacing w:after="0"/>
      <w:rPr>
        <w:sz w:val="2"/>
        <w:szCs w:val="2"/>
      </w:rPr>
    </w:pPr>
    <w:r>
      <w:rPr>
        <w:sz w:val="2"/>
        <w:szCs w:val="2"/>
      </w:rPr>
      <w:t xml:space="preserve">   </w:t>
    </w:r>
  </w:p>
  <w:p w14:paraId="4BA7D86C" w14:textId="77777777" w:rsidR="00641DB3" w:rsidRDefault="00641DB3" w:rsidP="00641DB3">
    <w:pPr>
      <w:spacing w:after="0"/>
      <w:rPr>
        <w:sz w:val="2"/>
        <w:szCs w:val="2"/>
      </w:rPr>
    </w:pPr>
  </w:p>
  <w:p w14:paraId="3DAE2203" w14:textId="77777777" w:rsidR="00641DB3" w:rsidRDefault="00641DB3" w:rsidP="00641DB3">
    <w:pPr>
      <w:spacing w:after="0"/>
      <w:rPr>
        <w:sz w:val="2"/>
        <w:szCs w:val="2"/>
      </w:rPr>
    </w:pPr>
  </w:p>
  <w:p w14:paraId="453F1D27" w14:textId="77777777" w:rsidR="00641DB3" w:rsidRDefault="00641DB3" w:rsidP="00641DB3">
    <w:pPr>
      <w:spacing w:after="0"/>
      <w:rPr>
        <w:sz w:val="2"/>
        <w:szCs w:val="2"/>
      </w:rPr>
    </w:pPr>
  </w:p>
  <w:p w14:paraId="27F2335F" w14:textId="5C5BB517" w:rsidR="00641DB3" w:rsidRPr="00641DB3" w:rsidRDefault="00641DB3" w:rsidP="00641DB3">
    <w:pPr>
      <w:spacing w:after="0"/>
      <w:rPr>
        <w:sz w:val="2"/>
        <w:szCs w:val="2"/>
      </w:rPr>
    </w:pPr>
    <w:r>
      <w:rPr>
        <w:sz w:val="2"/>
        <w:szCs w:val="2"/>
      </w:rPr>
      <w:t xml:space="preserve"> </w:t>
    </w:r>
  </w:p>
  <w:tbl>
    <w:tblPr>
      <w:tblStyle w:val="Tabellenraster"/>
      <w:tblW w:w="9356"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969"/>
    </w:tblGrid>
    <w:tr w:rsidR="00641DB3" w:rsidRPr="00641DB3" w14:paraId="34B56368" w14:textId="77777777" w:rsidTr="001177E3">
      <w:tc>
        <w:tcPr>
          <w:tcW w:w="5387" w:type="dxa"/>
        </w:tcPr>
        <w:p w14:paraId="5D3E2AAE" w14:textId="217946F2" w:rsidR="00641DB3" w:rsidRPr="00641DB3" w:rsidRDefault="00641DB3" w:rsidP="00641DB3">
          <w:pPr>
            <w:pStyle w:val="GEFEG"/>
            <w:rPr>
              <w:rFonts w:ascii="DB Office" w:hAnsi="DB Office"/>
              <w:sz w:val="16"/>
              <w:szCs w:val="16"/>
            </w:rPr>
          </w:pPr>
          <w:r w:rsidRPr="00641DB3">
            <w:rPr>
              <w:rFonts w:ascii="DB Office" w:hAnsi="DB Office"/>
              <w:sz w:val="16"/>
              <w:szCs w:val="16"/>
            </w:rPr>
            <w:t>Kommunikationsrichtlinie</w:t>
          </w:r>
          <w:r w:rsidR="001177E3" w:rsidRPr="001177E3">
            <w:rPr>
              <w:rFonts w:ascii="DB Office" w:hAnsi="DB Office"/>
              <w:noProof/>
              <w:color w:val="000000"/>
              <w:sz w:val="16"/>
              <w:szCs w:val="16"/>
            </w:rPr>
            <w:t xml:space="preserve"> für den</w:t>
          </w:r>
          <w:r w:rsidR="001177E3">
            <w:rPr>
              <w:rFonts w:ascii="DB Office" w:hAnsi="DB Office"/>
              <w:noProof/>
              <w:color w:val="000000"/>
              <w:sz w:val="16"/>
              <w:szCs w:val="16"/>
            </w:rPr>
            <w:t xml:space="preserve"> </w:t>
          </w:r>
          <w:r w:rsidR="001177E3" w:rsidRPr="001177E3">
            <w:rPr>
              <w:rFonts w:ascii="DB Office" w:hAnsi="DB Office"/>
              <w:noProof/>
              <w:color w:val="000000"/>
              <w:sz w:val="16"/>
              <w:szCs w:val="16"/>
            </w:rPr>
            <w:t>XML-Datenaustausch</w:t>
          </w:r>
          <w:r w:rsidRPr="00641DB3">
            <w:rPr>
              <w:rFonts w:ascii="DB Office" w:hAnsi="DB Office"/>
              <w:sz w:val="16"/>
              <w:szCs w:val="16"/>
            </w:rPr>
            <w:t xml:space="preserve">_2_0; </w:t>
          </w:r>
          <w:r w:rsidR="00164168">
            <w:rPr>
              <w:rFonts w:ascii="DB Office" w:hAnsi="DB Office"/>
              <w:noProof/>
              <w:color w:val="000000"/>
              <w:sz w:val="16"/>
              <w:szCs w:val="16"/>
            </w:rPr>
            <w:t>22.01.2026</w:t>
          </w:r>
        </w:p>
      </w:tc>
      <w:tc>
        <w:tcPr>
          <w:tcW w:w="3969" w:type="dxa"/>
        </w:tcPr>
        <w:p w14:paraId="34F84D2C" w14:textId="3E9A145D" w:rsidR="00641DB3" w:rsidRPr="00641DB3" w:rsidRDefault="00641DB3" w:rsidP="00896201">
          <w:pPr>
            <w:pStyle w:val="GEFEG"/>
            <w:jc w:val="right"/>
            <w:rPr>
              <w:rFonts w:ascii="DB Office" w:hAnsi="DB Office"/>
              <w:sz w:val="16"/>
              <w:szCs w:val="16"/>
            </w:rPr>
          </w:pPr>
          <w:r w:rsidRPr="00641DB3">
            <w:rPr>
              <w:rFonts w:ascii="DB Office" w:hAnsi="DB Office"/>
              <w:sz w:val="16"/>
              <w:szCs w:val="16"/>
            </w:rPr>
            <w:t>Ausgabedatum: 01.07.2026</w:t>
          </w:r>
        </w:p>
      </w:tc>
    </w:tr>
    <w:tr w:rsidR="00641DB3" w:rsidRPr="00641DB3" w14:paraId="429325A6" w14:textId="77777777" w:rsidTr="001177E3">
      <w:tc>
        <w:tcPr>
          <w:tcW w:w="5387" w:type="dxa"/>
        </w:tcPr>
        <w:p w14:paraId="2DB35F21" w14:textId="77777777" w:rsidR="00641DB3" w:rsidRPr="00641DB3" w:rsidRDefault="00641DB3" w:rsidP="00641DB3">
          <w:pPr>
            <w:pStyle w:val="GEFEG"/>
            <w:rPr>
              <w:rFonts w:ascii="DB Office" w:hAnsi="DB Office"/>
              <w:sz w:val="16"/>
              <w:szCs w:val="16"/>
            </w:rPr>
          </w:pPr>
        </w:p>
      </w:tc>
      <w:tc>
        <w:tcPr>
          <w:tcW w:w="3969" w:type="dxa"/>
        </w:tcPr>
        <w:p w14:paraId="5555405D" w14:textId="3484AB0B" w:rsidR="00641DB3" w:rsidRPr="00641DB3" w:rsidRDefault="00641DB3" w:rsidP="00641DB3">
          <w:pPr>
            <w:pStyle w:val="GEFEG"/>
            <w:jc w:val="right"/>
            <w:rPr>
              <w:rFonts w:ascii="DB Office" w:hAnsi="DB Office"/>
              <w:noProof/>
              <w:sz w:val="16"/>
              <w:szCs w:val="16"/>
            </w:rPr>
          </w:pPr>
          <w:r w:rsidRPr="00641DB3">
            <w:rPr>
              <w:rFonts w:ascii="DB Office" w:hAnsi="DB Office"/>
              <w:sz w:val="16"/>
              <w:szCs w:val="16"/>
            </w:rPr>
            <w:t xml:space="preserve">Seite: </w:t>
          </w:r>
          <w:r w:rsidRPr="00641DB3">
            <w:rPr>
              <w:rFonts w:ascii="DB Office" w:hAnsi="DB Office"/>
              <w:sz w:val="16"/>
              <w:szCs w:val="16"/>
            </w:rPr>
            <w:fldChar w:fldCharType="begin"/>
          </w:r>
          <w:r w:rsidRPr="00641DB3">
            <w:rPr>
              <w:rFonts w:ascii="DB Office" w:hAnsi="DB Office"/>
              <w:sz w:val="16"/>
              <w:szCs w:val="16"/>
            </w:rPr>
            <w:instrText>PAGE</w:instrText>
          </w:r>
          <w:r w:rsidRPr="00641DB3">
            <w:rPr>
              <w:rFonts w:ascii="DB Office" w:hAnsi="DB Office"/>
              <w:sz w:val="16"/>
              <w:szCs w:val="16"/>
            </w:rPr>
            <w:fldChar w:fldCharType="separate"/>
          </w:r>
          <w:r w:rsidRPr="00641DB3">
            <w:rPr>
              <w:rFonts w:ascii="DB Office" w:hAnsi="DB Office"/>
              <w:sz w:val="16"/>
              <w:szCs w:val="16"/>
            </w:rPr>
            <w:t>2</w:t>
          </w:r>
          <w:r w:rsidRPr="00641DB3">
            <w:rPr>
              <w:rFonts w:ascii="DB Office" w:hAnsi="DB Office"/>
              <w:sz w:val="16"/>
              <w:szCs w:val="16"/>
            </w:rPr>
            <w:fldChar w:fldCharType="end"/>
          </w:r>
          <w:r w:rsidRPr="00641DB3">
            <w:rPr>
              <w:rFonts w:ascii="DB Office" w:hAnsi="DB Office"/>
              <w:sz w:val="16"/>
              <w:szCs w:val="16"/>
            </w:rPr>
            <w:t xml:space="preserve"> / </w:t>
          </w:r>
          <w:r w:rsidRPr="00641DB3">
            <w:rPr>
              <w:rFonts w:ascii="DB Office" w:hAnsi="DB Office"/>
              <w:sz w:val="16"/>
              <w:szCs w:val="16"/>
            </w:rPr>
            <w:fldChar w:fldCharType="begin"/>
          </w:r>
          <w:r w:rsidRPr="00641DB3">
            <w:rPr>
              <w:rFonts w:ascii="DB Office" w:hAnsi="DB Office"/>
              <w:sz w:val="16"/>
              <w:szCs w:val="16"/>
            </w:rPr>
            <w:instrText>NUMPAGES</w:instrText>
          </w:r>
          <w:r w:rsidRPr="00641DB3">
            <w:rPr>
              <w:rFonts w:ascii="DB Office" w:hAnsi="DB Office"/>
              <w:sz w:val="16"/>
              <w:szCs w:val="16"/>
            </w:rPr>
            <w:fldChar w:fldCharType="separate"/>
          </w:r>
          <w:r w:rsidRPr="00641DB3">
            <w:rPr>
              <w:rFonts w:ascii="DB Office" w:hAnsi="DB Office"/>
              <w:sz w:val="16"/>
              <w:szCs w:val="16"/>
            </w:rPr>
            <w:t>24</w:t>
          </w:r>
          <w:r w:rsidRPr="00641DB3">
            <w:rPr>
              <w:rFonts w:ascii="DB Office" w:hAnsi="DB Office"/>
              <w:sz w:val="16"/>
              <w:szCs w:val="16"/>
            </w:rPr>
            <w:fldChar w:fldCharType="end"/>
          </w:r>
        </w:p>
      </w:tc>
    </w:tr>
  </w:tbl>
  <w:p w14:paraId="729213C2" w14:textId="77777777" w:rsidR="00146E86" w:rsidRPr="00866570" w:rsidRDefault="00146E86" w:rsidP="006452EB">
    <w:pPr>
      <w:pStyle w:val="Fuzeile"/>
      <w:rPr>
        <w:sz w:val="18"/>
        <w:szCs w:val="1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5ED29" w14:textId="77777777" w:rsidR="0068136D" w:rsidRDefault="0068136D" w:rsidP="00641DB3">
    <w:pPr>
      <w:spacing w:after="0"/>
      <w:rPr>
        <w:sz w:val="2"/>
        <w:szCs w:val="2"/>
      </w:rPr>
    </w:pPr>
    <w:r>
      <w:rPr>
        <w:sz w:val="2"/>
        <w:szCs w:val="2"/>
      </w:rPr>
      <w:t xml:space="preserve">   </w:t>
    </w:r>
  </w:p>
  <w:p w14:paraId="1C8831E3" w14:textId="77777777" w:rsidR="0068136D" w:rsidRDefault="0068136D" w:rsidP="00641DB3">
    <w:pPr>
      <w:spacing w:after="0"/>
      <w:rPr>
        <w:sz w:val="2"/>
        <w:szCs w:val="2"/>
      </w:rPr>
    </w:pPr>
  </w:p>
  <w:p w14:paraId="2FEE8BD6" w14:textId="77777777" w:rsidR="0068136D" w:rsidRDefault="0068136D" w:rsidP="00641DB3">
    <w:pPr>
      <w:spacing w:after="0"/>
      <w:rPr>
        <w:sz w:val="2"/>
        <w:szCs w:val="2"/>
      </w:rPr>
    </w:pPr>
  </w:p>
  <w:p w14:paraId="6D775752" w14:textId="77777777" w:rsidR="0068136D" w:rsidRDefault="0068136D" w:rsidP="00641DB3">
    <w:pPr>
      <w:spacing w:after="0"/>
      <w:rPr>
        <w:sz w:val="2"/>
        <w:szCs w:val="2"/>
      </w:rPr>
    </w:pPr>
  </w:p>
  <w:p w14:paraId="165DE90A" w14:textId="77777777" w:rsidR="0068136D" w:rsidRPr="00641DB3" w:rsidRDefault="0068136D" w:rsidP="00641DB3">
    <w:pPr>
      <w:spacing w:after="0"/>
      <w:rPr>
        <w:sz w:val="2"/>
        <w:szCs w:val="2"/>
      </w:rPr>
    </w:pPr>
    <w:r>
      <w:rPr>
        <w:sz w:val="2"/>
        <w:szCs w:val="2"/>
      </w:rPr>
      <w:t xml:space="preserve"> </w:t>
    </w:r>
  </w:p>
  <w:tbl>
    <w:tblPr>
      <w:tblStyle w:val="Tabellenraster"/>
      <w:tblW w:w="1516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9072"/>
    </w:tblGrid>
    <w:tr w:rsidR="0068136D" w:rsidRPr="00641DB3" w14:paraId="66A27966" w14:textId="77777777" w:rsidTr="001177E3">
      <w:tc>
        <w:tcPr>
          <w:tcW w:w="6096" w:type="dxa"/>
        </w:tcPr>
        <w:p w14:paraId="2BC1EF0A" w14:textId="506EE5B5" w:rsidR="0068136D" w:rsidRPr="00641DB3" w:rsidRDefault="0068136D" w:rsidP="00641DB3">
          <w:pPr>
            <w:pStyle w:val="GEFEG"/>
            <w:rPr>
              <w:rFonts w:ascii="DB Office" w:hAnsi="DB Office"/>
              <w:sz w:val="16"/>
              <w:szCs w:val="16"/>
            </w:rPr>
          </w:pPr>
          <w:r w:rsidRPr="00641DB3">
            <w:rPr>
              <w:rFonts w:ascii="DB Office" w:hAnsi="DB Office"/>
              <w:sz w:val="16"/>
              <w:szCs w:val="16"/>
            </w:rPr>
            <w:t>Kommunikationsrichtlinie</w:t>
          </w:r>
          <w:r w:rsidR="001177E3" w:rsidRPr="001177E3">
            <w:rPr>
              <w:rFonts w:ascii="DB Office" w:hAnsi="DB Office"/>
              <w:noProof/>
              <w:color w:val="000000"/>
              <w:sz w:val="16"/>
              <w:szCs w:val="16"/>
            </w:rPr>
            <w:t xml:space="preserve"> für den</w:t>
          </w:r>
          <w:r w:rsidR="001177E3">
            <w:rPr>
              <w:rFonts w:ascii="DB Office" w:hAnsi="DB Office"/>
              <w:noProof/>
              <w:color w:val="000000"/>
              <w:sz w:val="16"/>
              <w:szCs w:val="16"/>
            </w:rPr>
            <w:t xml:space="preserve"> </w:t>
          </w:r>
          <w:r w:rsidR="001177E3" w:rsidRPr="001177E3">
            <w:rPr>
              <w:rFonts w:ascii="DB Office" w:hAnsi="DB Office"/>
              <w:noProof/>
              <w:color w:val="000000"/>
              <w:sz w:val="16"/>
              <w:szCs w:val="16"/>
            </w:rPr>
            <w:t>XML-Datenaustausch</w:t>
          </w:r>
          <w:r w:rsidRPr="00641DB3">
            <w:rPr>
              <w:rFonts w:ascii="DB Office" w:hAnsi="DB Office"/>
              <w:sz w:val="16"/>
              <w:szCs w:val="16"/>
            </w:rPr>
            <w:t xml:space="preserve">_2_0; </w:t>
          </w:r>
          <w:r w:rsidR="00164168">
            <w:rPr>
              <w:rFonts w:ascii="DB Office" w:hAnsi="DB Office"/>
              <w:noProof/>
              <w:color w:val="000000"/>
              <w:sz w:val="16"/>
              <w:szCs w:val="16"/>
            </w:rPr>
            <w:t>22.01.2026</w:t>
          </w:r>
          <w:r w:rsidRPr="00641DB3">
            <w:rPr>
              <w:rFonts w:ascii="DB Office" w:hAnsi="DB Office"/>
              <w:sz w:val="16"/>
              <w:szCs w:val="16"/>
            </w:rPr>
            <w:tab/>
          </w:r>
        </w:p>
      </w:tc>
      <w:tc>
        <w:tcPr>
          <w:tcW w:w="9072" w:type="dxa"/>
        </w:tcPr>
        <w:p w14:paraId="49FC1445" w14:textId="77777777" w:rsidR="0068136D" w:rsidRPr="00641DB3" w:rsidRDefault="0068136D" w:rsidP="00896201">
          <w:pPr>
            <w:pStyle w:val="GEFEG"/>
            <w:jc w:val="right"/>
            <w:rPr>
              <w:rFonts w:ascii="DB Office" w:hAnsi="DB Office"/>
              <w:sz w:val="16"/>
              <w:szCs w:val="16"/>
            </w:rPr>
          </w:pPr>
          <w:r w:rsidRPr="00641DB3">
            <w:rPr>
              <w:rFonts w:ascii="DB Office" w:hAnsi="DB Office"/>
              <w:sz w:val="16"/>
              <w:szCs w:val="16"/>
            </w:rPr>
            <w:t>Ausgabedatum: 01.07.2026</w:t>
          </w:r>
        </w:p>
      </w:tc>
    </w:tr>
    <w:tr w:rsidR="0068136D" w:rsidRPr="00641DB3" w14:paraId="43C9904D" w14:textId="77777777" w:rsidTr="001177E3">
      <w:tc>
        <w:tcPr>
          <w:tcW w:w="6096" w:type="dxa"/>
        </w:tcPr>
        <w:p w14:paraId="02183233" w14:textId="77777777" w:rsidR="0068136D" w:rsidRPr="00641DB3" w:rsidRDefault="0068136D" w:rsidP="00641DB3">
          <w:pPr>
            <w:pStyle w:val="GEFEG"/>
            <w:rPr>
              <w:rFonts w:ascii="DB Office" w:hAnsi="DB Office"/>
              <w:sz w:val="16"/>
              <w:szCs w:val="16"/>
            </w:rPr>
          </w:pPr>
        </w:p>
      </w:tc>
      <w:tc>
        <w:tcPr>
          <w:tcW w:w="9072" w:type="dxa"/>
        </w:tcPr>
        <w:p w14:paraId="754A7078" w14:textId="77777777" w:rsidR="0068136D" w:rsidRPr="00641DB3" w:rsidRDefault="0068136D" w:rsidP="00641DB3">
          <w:pPr>
            <w:pStyle w:val="GEFEG"/>
            <w:jc w:val="right"/>
            <w:rPr>
              <w:rFonts w:ascii="DB Office" w:hAnsi="DB Office"/>
              <w:noProof/>
              <w:sz w:val="16"/>
              <w:szCs w:val="16"/>
            </w:rPr>
          </w:pPr>
          <w:r w:rsidRPr="00641DB3">
            <w:rPr>
              <w:rFonts w:ascii="DB Office" w:hAnsi="DB Office"/>
              <w:sz w:val="16"/>
              <w:szCs w:val="16"/>
            </w:rPr>
            <w:t xml:space="preserve">Seite: </w:t>
          </w:r>
          <w:r w:rsidRPr="00641DB3">
            <w:rPr>
              <w:rFonts w:ascii="DB Office" w:hAnsi="DB Office"/>
              <w:sz w:val="16"/>
              <w:szCs w:val="16"/>
            </w:rPr>
            <w:fldChar w:fldCharType="begin"/>
          </w:r>
          <w:r w:rsidRPr="00641DB3">
            <w:rPr>
              <w:rFonts w:ascii="DB Office" w:hAnsi="DB Office"/>
              <w:sz w:val="16"/>
              <w:szCs w:val="16"/>
            </w:rPr>
            <w:instrText>PAGE</w:instrText>
          </w:r>
          <w:r w:rsidRPr="00641DB3">
            <w:rPr>
              <w:rFonts w:ascii="DB Office" w:hAnsi="DB Office"/>
              <w:sz w:val="16"/>
              <w:szCs w:val="16"/>
            </w:rPr>
            <w:fldChar w:fldCharType="separate"/>
          </w:r>
          <w:r w:rsidRPr="00641DB3">
            <w:rPr>
              <w:rFonts w:ascii="DB Office" w:hAnsi="DB Office"/>
              <w:sz w:val="16"/>
              <w:szCs w:val="16"/>
            </w:rPr>
            <w:t>2</w:t>
          </w:r>
          <w:r w:rsidRPr="00641DB3">
            <w:rPr>
              <w:rFonts w:ascii="DB Office" w:hAnsi="DB Office"/>
              <w:sz w:val="16"/>
              <w:szCs w:val="16"/>
            </w:rPr>
            <w:fldChar w:fldCharType="end"/>
          </w:r>
          <w:r w:rsidRPr="00641DB3">
            <w:rPr>
              <w:rFonts w:ascii="DB Office" w:hAnsi="DB Office"/>
              <w:sz w:val="16"/>
              <w:szCs w:val="16"/>
            </w:rPr>
            <w:t xml:space="preserve"> / </w:t>
          </w:r>
          <w:r w:rsidRPr="00641DB3">
            <w:rPr>
              <w:rFonts w:ascii="DB Office" w:hAnsi="DB Office"/>
              <w:sz w:val="16"/>
              <w:szCs w:val="16"/>
            </w:rPr>
            <w:fldChar w:fldCharType="begin"/>
          </w:r>
          <w:r w:rsidRPr="00641DB3">
            <w:rPr>
              <w:rFonts w:ascii="DB Office" w:hAnsi="DB Office"/>
              <w:sz w:val="16"/>
              <w:szCs w:val="16"/>
            </w:rPr>
            <w:instrText>NUMPAGES</w:instrText>
          </w:r>
          <w:r w:rsidRPr="00641DB3">
            <w:rPr>
              <w:rFonts w:ascii="DB Office" w:hAnsi="DB Office"/>
              <w:sz w:val="16"/>
              <w:szCs w:val="16"/>
            </w:rPr>
            <w:fldChar w:fldCharType="separate"/>
          </w:r>
          <w:r w:rsidRPr="00641DB3">
            <w:rPr>
              <w:rFonts w:ascii="DB Office" w:hAnsi="DB Office"/>
              <w:sz w:val="16"/>
              <w:szCs w:val="16"/>
            </w:rPr>
            <w:t>24</w:t>
          </w:r>
          <w:r w:rsidRPr="00641DB3">
            <w:rPr>
              <w:rFonts w:ascii="DB Office" w:hAnsi="DB Office"/>
              <w:sz w:val="16"/>
              <w:szCs w:val="16"/>
            </w:rPr>
            <w:fldChar w:fldCharType="end"/>
          </w:r>
        </w:p>
      </w:tc>
    </w:tr>
  </w:tbl>
  <w:p w14:paraId="26B1A953" w14:textId="77777777" w:rsidR="0068136D" w:rsidRPr="00866570" w:rsidRDefault="0068136D" w:rsidP="006452EB">
    <w:pPr>
      <w:pStyle w:val="Fuzeile"/>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ACF265" w14:textId="77777777" w:rsidR="007B199D" w:rsidRDefault="007B199D">
      <w:pPr>
        <w:spacing w:after="0" w:line="240" w:lineRule="auto"/>
      </w:pPr>
      <w:r>
        <w:separator/>
      </w:r>
    </w:p>
  </w:footnote>
  <w:footnote w:type="continuationSeparator" w:id="0">
    <w:p w14:paraId="45F6353D" w14:textId="77777777" w:rsidR="007B199D" w:rsidRDefault="007B199D">
      <w:pPr>
        <w:spacing w:after="0" w:line="240" w:lineRule="auto"/>
      </w:pPr>
      <w:r>
        <w:continuationSeparator/>
      </w:r>
    </w:p>
  </w:footnote>
  <w:footnote w:type="continuationNotice" w:id="1">
    <w:p w14:paraId="71B930FE" w14:textId="77777777" w:rsidR="007B199D" w:rsidRDefault="007B199D">
      <w:pPr>
        <w:spacing w:after="0" w:line="240" w:lineRule="auto"/>
      </w:pPr>
    </w:p>
  </w:footnote>
  <w:footnote w:id="2">
    <w:p w14:paraId="14690022" w14:textId="21DA2387" w:rsidR="008D3D74" w:rsidRPr="00260681" w:rsidRDefault="008D3D74" w:rsidP="008D3D74">
      <w:pPr>
        <w:pStyle w:val="Funotentext"/>
        <w:rPr>
          <w:rFonts w:ascii="DB Office" w:hAnsi="DB Office"/>
        </w:rPr>
      </w:pPr>
      <w:r w:rsidRPr="00260681">
        <w:rPr>
          <w:rStyle w:val="Funotenzeichen"/>
          <w:rFonts w:ascii="DB Office" w:hAnsi="DB Office"/>
        </w:rPr>
        <w:footnoteRef/>
      </w:r>
      <w:r w:rsidRPr="00260681">
        <w:rPr>
          <w:rFonts w:ascii="DB Office" w:hAnsi="DB Office"/>
        </w:rPr>
        <w:t xml:space="preserve"> </w:t>
      </w:r>
      <w:r w:rsidR="000246B2" w:rsidRPr="000246B2">
        <w:rPr>
          <w:rFonts w:ascii="DB Office" w:hAnsi="DB Office"/>
        </w:rPr>
        <w:t xml:space="preserve">Die Bundesnetzagentur gibt in ihren Festlegungsverfahren die einheitlichen Marktprozesse und Datenformate für die Energiewirtschaft vor. </w:t>
      </w:r>
      <w:proofErr w:type="spellStart"/>
      <w:r w:rsidR="000246B2" w:rsidRPr="000246B2">
        <w:rPr>
          <w:rFonts w:ascii="DB Office" w:hAnsi="DB Office"/>
        </w:rPr>
        <w:t>EDI@Energy</w:t>
      </w:r>
      <w:proofErr w:type="spellEnd"/>
      <w:r w:rsidR="000246B2" w:rsidRPr="000246B2">
        <w:rPr>
          <w:rFonts w:ascii="DB Office" w:hAnsi="DB Office"/>
        </w:rPr>
        <w:t xml:space="preserve"> ist die verbändeübergreifende Expertengruppe unter Federführung des BDEW, die die Datenformate für die Marktprozesse entwickelt.</w:t>
      </w:r>
      <w:r w:rsidR="000246B2">
        <w:rPr>
          <w:rFonts w:ascii="DB Office" w:hAnsi="DB Office"/>
        </w:rPr>
        <w:t xml:space="preserve"> Die Dokumente können unter </w:t>
      </w:r>
      <w:r w:rsidR="00A3404A" w:rsidRPr="008C496D">
        <w:t>www.bdew-mako.de/edi-energy</w:t>
      </w:r>
      <w:r w:rsidR="00775FB9">
        <w:rPr>
          <w:rFonts w:ascii="DB Office" w:hAnsi="DB Office"/>
        </w:rPr>
        <w:t xml:space="preserve"> </w:t>
      </w:r>
      <w:r w:rsidR="000246B2">
        <w:rPr>
          <w:rFonts w:ascii="DB Office" w:hAnsi="DB Office"/>
        </w:rPr>
        <w:t>abgerufen werden.</w:t>
      </w:r>
    </w:p>
  </w:footnote>
  <w:footnote w:id="3">
    <w:p w14:paraId="09B6FCCF" w14:textId="758BAD19" w:rsidR="005F44EA" w:rsidRPr="00866570" w:rsidRDefault="005F44EA">
      <w:pPr>
        <w:pStyle w:val="Funotentext"/>
        <w:rPr>
          <w:rFonts w:ascii="DB Office" w:hAnsi="DB Office"/>
        </w:rPr>
      </w:pPr>
      <w:r w:rsidRPr="00866570">
        <w:rPr>
          <w:rStyle w:val="Funotenzeichen"/>
          <w:rFonts w:ascii="DB Office" w:hAnsi="DB Office"/>
        </w:rPr>
        <w:footnoteRef/>
      </w:r>
      <w:r w:rsidRPr="00866570">
        <w:rPr>
          <w:rFonts w:ascii="DB Office" w:hAnsi="DB Office"/>
        </w:rPr>
        <w:t xml:space="preserve"> Namensräume dienen dazu, Elemente und Attribute in einem XML-Dokument eindeutig zu identifizieren. Diese werden zudem einzelnen Namensräumen zugeordnet, sodass sowohl Elemente als auch Attribute mit gleichem Namen eindeutig voneinander zu unterscheiden sind.</w:t>
      </w:r>
    </w:p>
  </w:footnote>
  <w:footnote w:id="4">
    <w:p w14:paraId="665F0BEF" w14:textId="47954C92" w:rsidR="00F62DF0" w:rsidRPr="00866570" w:rsidRDefault="00F62DF0">
      <w:pPr>
        <w:pStyle w:val="Funotentext"/>
        <w:rPr>
          <w:rFonts w:ascii="DB Office" w:hAnsi="DB Office"/>
        </w:rPr>
      </w:pPr>
      <w:r w:rsidRPr="00866570">
        <w:rPr>
          <w:rStyle w:val="Funotenzeichen"/>
          <w:rFonts w:ascii="DB Office" w:hAnsi="DB Office"/>
        </w:rPr>
        <w:footnoteRef/>
      </w:r>
      <w:r w:rsidRPr="00866570">
        <w:rPr>
          <w:rFonts w:ascii="DB Office" w:hAnsi="DB Office"/>
        </w:rPr>
        <w:t xml:space="preserve"> www.bdew.de; BDEW-Anwendungshilfe: Rollenmodell für die Marktkommunikation im deutschen Energiemarkt</w:t>
      </w:r>
    </w:p>
  </w:footnote>
  <w:footnote w:id="5">
    <w:p w14:paraId="3C965CED" w14:textId="77777777" w:rsidR="00AD242E" w:rsidRPr="00866570" w:rsidRDefault="00AD242E" w:rsidP="00AD242E">
      <w:pPr>
        <w:pStyle w:val="Funotentext"/>
        <w:rPr>
          <w:rFonts w:ascii="DB Office" w:hAnsi="DB Office"/>
        </w:rPr>
      </w:pPr>
      <w:r w:rsidRPr="00866570">
        <w:rPr>
          <w:rStyle w:val="Funotenzeichen"/>
          <w:rFonts w:ascii="DB Office" w:hAnsi="DB Office"/>
        </w:rPr>
        <w:footnoteRef/>
      </w:r>
      <w:r w:rsidRPr="00866570">
        <w:rPr>
          <w:rFonts w:ascii="DB Office" w:hAnsi="DB Office"/>
        </w:rPr>
        <w:t xml:space="preserve"> Die Beauftragung eines Dienstleisters ist im Netzanschlussnutzungsvertrag geregelt. </w:t>
      </w:r>
    </w:p>
  </w:footnote>
  <w:footnote w:id="6">
    <w:p w14:paraId="14E2FD0F" w14:textId="685DF728" w:rsidR="00612068" w:rsidRPr="00260681" w:rsidRDefault="00612068">
      <w:pPr>
        <w:pStyle w:val="Funotentext"/>
        <w:rPr>
          <w:rFonts w:ascii="DB Office" w:hAnsi="DB Office"/>
        </w:rPr>
      </w:pPr>
      <w:r w:rsidRPr="00866570">
        <w:rPr>
          <w:rStyle w:val="Funotenzeichen"/>
          <w:rFonts w:ascii="DB Office" w:hAnsi="DB Office"/>
        </w:rPr>
        <w:footnoteRef/>
      </w:r>
      <w:r w:rsidRPr="00866570">
        <w:rPr>
          <w:rFonts w:ascii="DB Office" w:hAnsi="DB Office"/>
        </w:rPr>
        <w:t xml:space="preserve"> Die Marktteilnehmer können eine BDEW-Codenummer</w:t>
      </w:r>
      <w:r w:rsidR="00127937" w:rsidRPr="00866570">
        <w:rPr>
          <w:rFonts w:ascii="DB Office" w:hAnsi="DB Office"/>
        </w:rPr>
        <w:t xml:space="preserve"> im Auftrag des BDEWs</w:t>
      </w:r>
      <w:r w:rsidRPr="00866570">
        <w:rPr>
          <w:rFonts w:ascii="DB Office" w:hAnsi="DB Office"/>
        </w:rPr>
        <w:t xml:space="preserve"> b</w:t>
      </w:r>
      <w:r w:rsidR="00127937" w:rsidRPr="00866570">
        <w:rPr>
          <w:rFonts w:ascii="DB Office" w:hAnsi="DB Office"/>
        </w:rPr>
        <w:t>ei der Energie Codes &amp; Services GmbH</w:t>
      </w:r>
      <w:r w:rsidRPr="00866570">
        <w:rPr>
          <w:rFonts w:ascii="DB Office" w:hAnsi="DB Office"/>
        </w:rPr>
        <w:t xml:space="preserve"> beantragen.</w:t>
      </w:r>
    </w:p>
  </w:footnote>
  <w:footnote w:id="7">
    <w:p w14:paraId="167FA705" w14:textId="19449C7F" w:rsidR="00250600" w:rsidRPr="00250600" w:rsidRDefault="00250600" w:rsidP="00250600">
      <w:pPr>
        <w:suppressAutoHyphens/>
        <w:spacing w:after="0"/>
        <w:jc w:val="both"/>
        <w:rPr>
          <w:rFonts w:cs="Arial"/>
          <w:sz w:val="16"/>
          <w:szCs w:val="20"/>
        </w:rPr>
      </w:pPr>
      <w:r w:rsidRPr="00250600">
        <w:rPr>
          <w:rFonts w:ascii="Arial" w:hAnsi="Arial" w:cs="Arial"/>
          <w:sz w:val="16"/>
          <w:szCs w:val="20"/>
        </w:rPr>
        <w:footnoteRef/>
      </w:r>
      <w:r w:rsidRPr="00250600">
        <w:rPr>
          <w:rFonts w:ascii="Arial" w:hAnsi="Arial" w:cs="Arial"/>
          <w:sz w:val="16"/>
          <w:szCs w:val="20"/>
        </w:rPr>
        <w:t xml:space="preserve"> Der Messwertaustausch ist in der IRS 90930 «</w:t>
      </w:r>
      <w:proofErr w:type="spellStart"/>
      <w:r w:rsidRPr="00250600">
        <w:rPr>
          <w:rFonts w:ascii="Arial" w:hAnsi="Arial" w:cs="Arial"/>
          <w:sz w:val="16"/>
          <w:szCs w:val="20"/>
        </w:rPr>
        <w:t>Traction</w:t>
      </w:r>
      <w:proofErr w:type="spellEnd"/>
      <w:r w:rsidRPr="00250600">
        <w:rPr>
          <w:rFonts w:ascii="Arial" w:hAnsi="Arial" w:cs="Arial"/>
          <w:sz w:val="16"/>
          <w:szCs w:val="20"/>
        </w:rPr>
        <w:t xml:space="preserve"> Energy Settlement &amp; Data Exchange» geregelt. Die Regelungen aus diesem Dokument beziehen sich auf den Versand des </w:t>
      </w:r>
      <w:proofErr w:type="spellStart"/>
      <w:r w:rsidRPr="00250600">
        <w:rPr>
          <w:rFonts w:ascii="Arial" w:hAnsi="Arial" w:cs="Arial"/>
          <w:sz w:val="16"/>
          <w:szCs w:val="20"/>
        </w:rPr>
        <w:t>TfzE</w:t>
      </w:r>
      <w:proofErr w:type="spellEnd"/>
      <w:r w:rsidRPr="00250600">
        <w:rPr>
          <w:rFonts w:ascii="Arial" w:hAnsi="Arial" w:cs="Arial"/>
          <w:sz w:val="16"/>
          <w:szCs w:val="20"/>
        </w:rPr>
        <w:t>-Netznutzungsstatus.</w:t>
      </w:r>
    </w:p>
  </w:footnote>
  <w:footnote w:id="8">
    <w:p w14:paraId="2E6E86A4" w14:textId="2ED676B1" w:rsidR="009970A8" w:rsidRDefault="009970A8" w:rsidP="00250600">
      <w:pPr>
        <w:pStyle w:val="Funotentext"/>
      </w:pPr>
      <w:r>
        <w:rPr>
          <w:rStyle w:val="Funotenzeichen"/>
        </w:rPr>
        <w:footnoteRef/>
      </w:r>
      <w:r>
        <w:t xml:space="preserve"> </w:t>
      </w:r>
      <w:r w:rsidR="00D8778A" w:rsidRPr="001C6D0F">
        <w:t>www.bdew-mako.de/edi-energy</w:t>
      </w:r>
    </w:p>
  </w:footnote>
  <w:footnote w:id="9">
    <w:p w14:paraId="3909B337" w14:textId="2A207F0A" w:rsidR="005F6BBE" w:rsidRDefault="005F6BBE">
      <w:pPr>
        <w:pStyle w:val="Funotentext"/>
      </w:pPr>
      <w:r>
        <w:rPr>
          <w:rStyle w:val="Funotenzeichen"/>
        </w:rPr>
        <w:footnoteRef/>
      </w:r>
      <w:r>
        <w:t xml:space="preserve"> </w:t>
      </w:r>
      <w:r w:rsidR="00AE41E2" w:rsidRPr="001C6D0F">
        <w:t>www.bdew-mako.de/edi-energy</w:t>
      </w:r>
    </w:p>
  </w:footnote>
  <w:footnote w:id="10">
    <w:p w14:paraId="033380C3" w14:textId="77777777" w:rsidR="008D3D74" w:rsidRPr="00260681" w:rsidRDefault="008D3D74" w:rsidP="008D3D74">
      <w:pPr>
        <w:pStyle w:val="Funotentext"/>
        <w:rPr>
          <w:rFonts w:ascii="DB Office" w:hAnsi="DB Office"/>
        </w:rPr>
      </w:pPr>
      <w:r w:rsidRPr="00866570">
        <w:rPr>
          <w:rStyle w:val="Funotenzeichen"/>
          <w:rFonts w:ascii="DB Office" w:hAnsi="DB Office"/>
        </w:rPr>
        <w:footnoteRef/>
      </w:r>
      <w:r w:rsidRPr="00866570">
        <w:rPr>
          <w:rFonts w:ascii="DB Office" w:hAnsi="DB Office"/>
        </w:rPr>
        <w:t xml:space="preserve"> z.B. Sammelrufnummer, Gruppen-E-Mailadresse</w:t>
      </w:r>
    </w:p>
  </w:footnote>
  <w:footnote w:id="11">
    <w:p w14:paraId="0D2BA06A" w14:textId="77777777" w:rsidR="003434A8" w:rsidRDefault="003434A8" w:rsidP="003434A8">
      <w:pPr>
        <w:pStyle w:val="Funotentext"/>
      </w:pPr>
      <w:r>
        <w:rPr>
          <w:rStyle w:val="Funotenzeichen"/>
        </w:rPr>
        <w:footnoteRef/>
      </w:r>
      <w:r>
        <w:t xml:space="preserve"> Geschäftsprozesse zur Kundenbelieferung mit Elektrizität (GPKE)</w:t>
      </w:r>
    </w:p>
  </w:footnote>
  <w:footnote w:id="12">
    <w:p w14:paraId="3D8358FC" w14:textId="77777777" w:rsidR="00AA27EA" w:rsidRDefault="00AA27EA" w:rsidP="00AA27EA">
      <w:pPr>
        <w:pStyle w:val="Funotentext"/>
      </w:pPr>
      <w:r>
        <w:rPr>
          <w:rStyle w:val="Funotenzeichen"/>
        </w:rPr>
        <w:footnoteRef/>
      </w:r>
      <w:r>
        <w:t xml:space="preserve"> www.bdew.de</w:t>
      </w:r>
    </w:p>
  </w:footnote>
  <w:footnote w:id="13">
    <w:p w14:paraId="6E02FCB1" w14:textId="3BB66133" w:rsidR="00C828FF" w:rsidRDefault="00C828FF" w:rsidP="00C828FF">
      <w:pPr>
        <w:pStyle w:val="Funotentext"/>
      </w:pPr>
      <w:r>
        <w:rPr>
          <w:rStyle w:val="Funotenzeichen"/>
        </w:rPr>
        <w:footnoteRef/>
      </w:r>
      <w:r>
        <w:t xml:space="preserve"> </w:t>
      </w:r>
      <w:r w:rsidR="00FA5FF4" w:rsidRPr="001C6D0F">
        <w:t>www.bdew-mako.de/edi-energy</w:t>
      </w:r>
      <w:r>
        <w:t>; Allgemeine Festlegungen zu den EDIFACT- und XML-Nachrichten; Version 6.0a</w:t>
      </w:r>
    </w:p>
  </w:footnote>
  <w:footnote w:id="14">
    <w:p w14:paraId="08EDF40D" w14:textId="369B7FE4" w:rsidR="00447B5A" w:rsidRDefault="00447B5A">
      <w:pPr>
        <w:pStyle w:val="Funotentext"/>
      </w:pPr>
      <w:r>
        <w:rPr>
          <w:rStyle w:val="Funotenzeichen"/>
        </w:rPr>
        <w:footnoteRef/>
      </w:r>
      <w:r>
        <w:t xml:space="preserve"> </w:t>
      </w:r>
      <w:r w:rsidR="00B04BE0" w:rsidRPr="00866570">
        <w:rPr>
          <w:rFonts w:ascii="DB Office" w:hAnsi="DB Office"/>
        </w:rPr>
        <w:t>Nach GPKE sind alle jene Tage Werktage, die weder Sonnabend, Sonntag oder gesetzlicher Feiertag sind</w:t>
      </w:r>
      <w:r w:rsidR="00063C2B" w:rsidRPr="00866570">
        <w:rPr>
          <w:rFonts w:ascii="DB Office" w:hAnsi="DB Office"/>
        </w:rPr>
        <w:t xml:space="preserve">. Maßgebend ist der Feiertagskalender nach GPKE und </w:t>
      </w:r>
      <w:proofErr w:type="spellStart"/>
      <w:r w:rsidR="00063C2B" w:rsidRPr="00866570">
        <w:rPr>
          <w:rFonts w:ascii="DB Office" w:hAnsi="DB Office"/>
        </w:rPr>
        <w:t>GeLiGas</w:t>
      </w:r>
      <w:proofErr w:type="spellEnd"/>
      <w:r w:rsidR="006C4353" w:rsidRPr="00866570">
        <w:rPr>
          <w:rFonts w:ascii="DB Office" w:hAnsi="DB Office"/>
        </w:rPr>
        <w:t>, welcher jährlich vom BDEW veröffentlicht wird.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31AC2" w14:textId="7ABDCF53" w:rsidR="00C90DA6" w:rsidRDefault="00C90DA6">
    <w:pPr>
      <w:pStyle w:val="Kopfzeile"/>
    </w:pPr>
    <w:r>
      <w:rPr>
        <w:noProof/>
      </w:rPr>
      <mc:AlternateContent>
        <mc:Choice Requires="wps">
          <w:drawing>
            <wp:anchor distT="0" distB="0" distL="0" distR="0" simplePos="0" relativeHeight="251659264" behindDoc="0" locked="0" layoutInCell="1" allowOverlap="1" wp14:anchorId="5EC7A441" wp14:editId="19851885">
              <wp:simplePos x="635" y="635"/>
              <wp:positionH relativeFrom="page">
                <wp:align>left</wp:align>
              </wp:positionH>
              <wp:positionV relativeFrom="page">
                <wp:align>top</wp:align>
              </wp:positionV>
              <wp:extent cx="2050415" cy="389890"/>
              <wp:effectExtent l="0" t="0" r="6985" b="10160"/>
              <wp:wrapNone/>
              <wp:docPr id="1225622500" name="Textfeld 2"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258DB0B4" w14:textId="47C0B1B2"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EC7A441" id="_x0000_t202" coordsize="21600,21600" o:spt="202" path="m,l,21600r21600,l21600,xe">
              <v:stroke joinstyle="miter"/>
              <v:path gradientshapeok="t" o:connecttype="rect"/>
            </v:shapetype>
            <v:shape id="Textfeld 2" o:spid="_x0000_s1026" type="#_x0000_t202" alt="          DB Intern / DB internal" style="position:absolute;margin-left:0;margin-top:0;width:161.45pt;height:30.7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" filled="f" stroked="f">
              <v:textbox style="mso-fit-shape-to-text:t" inset="20pt,15pt,0,0">
                <w:txbxContent>
                  <w:p w14:paraId="258DB0B4" w14:textId="47C0B1B2"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9636"/>
    </w:tblGrid>
    <w:tr w:rsidR="00986380" w:rsidRPr="003B40D2" w14:paraId="29058831" w14:textId="77777777">
      <w:trPr>
        <w:cantSplit/>
      </w:trPr>
      <w:tc>
        <w:tcPr>
          <w:tcW w:w="9636" w:type="dxa"/>
          <w:tcBorders>
            <w:top w:val="nil"/>
            <w:left w:val="nil"/>
            <w:bottom w:val="single" w:sz="6" w:space="0" w:color="000000"/>
            <w:right w:val="nil"/>
          </w:tcBorders>
          <w:shd w:val="clear" w:color="auto" w:fill="FFFFFF"/>
        </w:tcPr>
        <w:p w14:paraId="3DC4267E" w14:textId="032646C8" w:rsidR="00986380" w:rsidRPr="003B40D2" w:rsidRDefault="00C90DA6">
          <w:pPr>
            <w:pStyle w:val="GEFEG"/>
            <w:tabs>
              <w:tab w:val="right" w:pos="9636"/>
            </w:tabs>
            <w:ind w:left="7354"/>
            <w:rPr>
              <w:noProof/>
              <w:sz w:val="12"/>
              <w:szCs w:val="12"/>
            </w:rPr>
          </w:pPr>
          <w:r>
            <w:rPr>
              <w:noProof/>
            </w:rPr>
            <mc:AlternateContent>
              <mc:Choice Requires="wps">
                <w:drawing>
                  <wp:anchor distT="0" distB="0" distL="0" distR="0" simplePos="0" relativeHeight="251660288" behindDoc="0" locked="0" layoutInCell="1" allowOverlap="1" wp14:anchorId="6E76266B" wp14:editId="04BBC7AD">
                    <wp:simplePos x="635" y="635"/>
                    <wp:positionH relativeFrom="page">
                      <wp:align>left</wp:align>
                    </wp:positionH>
                    <wp:positionV relativeFrom="page">
                      <wp:align>top</wp:align>
                    </wp:positionV>
                    <wp:extent cx="2050415" cy="389890"/>
                    <wp:effectExtent l="0" t="0" r="6985" b="10160"/>
                    <wp:wrapNone/>
                    <wp:docPr id="1612825160" name="Textfeld 3"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054507B0" w14:textId="4444B14C"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6E76266B" id="_x0000_t202" coordsize="21600,21600" o:spt="202" path="m,l,21600r21600,l21600,xe">
                    <v:stroke joinstyle="miter"/>
                    <v:path gradientshapeok="t" o:connecttype="rect"/>
                  </v:shapetype>
                  <v:shape id="Textfeld 3" o:spid="_x0000_s1027" type="#_x0000_t202" alt="          DB Intern / DB internal" style="position:absolute;left:0;text-align:left;margin-left:0;margin-top:0;width:161.45pt;height:30.7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" filled="f" stroked="f">
                    <v:textbox style="mso-fit-shape-to-text:t" inset="20pt,15pt,0,0">
                      <w:txbxContent>
                        <w:p w14:paraId="054507B0" w14:textId="4444B14C"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v:textbox>
                    <w10:wrap anchorx="page" anchory="page"/>
                  </v:shape>
                </w:pict>
              </mc:Fallback>
            </mc:AlternateContent>
          </w:r>
          <w:r w:rsidR="008D3D74" w:rsidRPr="003B40D2">
            <w:rPr>
              <w:noProof/>
            </w:rPr>
            <w:drawing>
              <wp:inline distT="0" distB="0" distL="0" distR="0" wp14:anchorId="5AF61B58" wp14:editId="5CF079E3">
                <wp:extent cx="1438275" cy="35242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352425"/>
                        </a:xfrm>
                        <a:prstGeom prst="rect">
                          <a:avLst/>
                        </a:prstGeom>
                        <a:noFill/>
                        <a:ln>
                          <a:noFill/>
                        </a:ln>
                      </pic:spPr>
                    </pic:pic>
                  </a:graphicData>
                </a:graphic>
              </wp:inline>
            </w:drawing>
          </w:r>
          <w:r w:rsidR="00986380" w:rsidRPr="003B40D2">
            <w:rPr>
              <w:noProof/>
              <w:sz w:val="40"/>
              <w:szCs w:val="40"/>
            </w:rPr>
            <w:tab/>
          </w:r>
        </w:p>
      </w:tc>
    </w:tr>
  </w:tbl>
  <w:p w14:paraId="5446802A" w14:textId="056D50CD" w:rsidR="00986380" w:rsidRDefault="00986380">
    <w:pPr>
      <w:pStyle w:val="GEFEG"/>
      <w:rPr>
        <w:noProof/>
        <w:sz w:val="12"/>
        <w:szCs w:val="1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9636"/>
    </w:tblGrid>
    <w:tr w:rsidR="001206CE" w:rsidRPr="003B40D2" w14:paraId="198085D8" w14:textId="77777777" w:rsidTr="0032231A">
      <w:trPr>
        <w:cantSplit/>
      </w:trPr>
      <w:tc>
        <w:tcPr>
          <w:tcW w:w="9636" w:type="dxa"/>
          <w:tcBorders>
            <w:top w:val="nil"/>
            <w:left w:val="nil"/>
            <w:bottom w:val="single" w:sz="6" w:space="0" w:color="000000"/>
            <w:right w:val="nil"/>
          </w:tcBorders>
          <w:shd w:val="clear" w:color="auto" w:fill="FFFFFF"/>
        </w:tcPr>
        <w:p w14:paraId="2932B618" w14:textId="12E7012E" w:rsidR="001206CE" w:rsidRPr="003B40D2" w:rsidRDefault="0083515B" w:rsidP="0083515B">
          <w:pPr>
            <w:pStyle w:val="GEFEG"/>
            <w:tabs>
              <w:tab w:val="right" w:pos="9636"/>
            </w:tabs>
            <w:ind w:left="7354" w:hanging="266"/>
            <w:jc w:val="right"/>
            <w:rPr>
              <w:noProof/>
              <w:sz w:val="12"/>
              <w:szCs w:val="12"/>
            </w:rPr>
          </w:pPr>
          <w:r>
            <w:rPr>
              <w:rFonts w:ascii="DB Office" w:hAnsi="DB Office" w:cs="Times New Roman"/>
              <w:noProof/>
              <w:color w:val="000000"/>
              <w:szCs w:val="20"/>
            </w:rPr>
            <w:drawing>
              <wp:inline distT="0" distB="0" distL="0" distR="0" wp14:anchorId="3F0BED28" wp14:editId="43250107">
                <wp:extent cx="540411" cy="377648"/>
                <wp:effectExtent l="0" t="0" r="0" b="3810"/>
                <wp:docPr id="10" name="Grafik 10"/>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r w:rsidR="00E7244F">
            <w:rPr>
              <w:noProof/>
              <w:sz w:val="40"/>
              <w:szCs w:val="40"/>
            </w:rPr>
            <w:br/>
          </w:r>
        </w:p>
      </w:tc>
    </w:tr>
  </w:tbl>
  <w:p w14:paraId="729B821D" w14:textId="5EE67ADE" w:rsidR="001206CE" w:rsidRDefault="001206CE" w:rsidP="001206CE">
    <w:pPr>
      <w:pStyle w:val="GEFEG"/>
      <w:rPr>
        <w:noProof/>
        <w:sz w:val="12"/>
        <w:szCs w:val="1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185D9" w14:textId="5773F4FC" w:rsidR="001541C7" w:rsidRDefault="00C90DA6">
    <w:pPr>
      <w:pStyle w:val="Kopfzeile"/>
    </w:pPr>
    <w:r>
      <w:rPr>
        <w:noProof/>
      </w:rPr>
      <mc:AlternateContent>
        <mc:Choice Requires="wps">
          <w:drawing>
            <wp:anchor distT="0" distB="0" distL="0" distR="0" simplePos="0" relativeHeight="251662336" behindDoc="0" locked="0" layoutInCell="1" allowOverlap="1" wp14:anchorId="168A5B9D" wp14:editId="0764C598">
              <wp:simplePos x="635" y="635"/>
              <wp:positionH relativeFrom="page">
                <wp:align>left</wp:align>
              </wp:positionH>
              <wp:positionV relativeFrom="page">
                <wp:align>top</wp:align>
              </wp:positionV>
              <wp:extent cx="2050415" cy="389890"/>
              <wp:effectExtent l="0" t="0" r="6985" b="10160"/>
              <wp:wrapNone/>
              <wp:docPr id="2123461430" name="Textfeld 5"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54E48180" w14:textId="5D48F8AB"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68A5B9D" id="_x0000_t202" coordsize="21600,21600" o:spt="202" path="m,l,21600r21600,l21600,xe">
              <v:stroke joinstyle="miter"/>
              <v:path gradientshapeok="t" o:connecttype="rect"/>
            </v:shapetype>
            <v:shape id="Textfeld 5" o:spid="_x0000_s1028" type="#_x0000_t202" alt="          DB Intern / DB internal" style="position:absolute;margin-left:0;margin-top:0;width:161.45pt;height:30.7pt;z-index:25166233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" filled="f" stroked="f">
              <v:textbox style="mso-fit-shape-to-text:t" inset="20pt,15pt,0,0">
                <w:txbxContent>
                  <w:p w14:paraId="54E48180" w14:textId="5D48F8AB"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Layout w:type="fixed"/>
      <w:tblCellMar>
        <w:left w:w="0" w:type="dxa"/>
        <w:right w:w="0" w:type="dxa"/>
      </w:tblCellMar>
      <w:tblLook w:val="0000" w:firstRow="0" w:lastRow="0" w:firstColumn="0" w:lastColumn="0" w:noHBand="0" w:noVBand="0"/>
    </w:tblPr>
    <w:tblGrid>
      <w:gridCol w:w="9639"/>
    </w:tblGrid>
    <w:tr w:rsidR="00146E86" w:rsidRPr="003B40D2" w14:paraId="63BE44AC" w14:textId="77777777" w:rsidTr="00E409B6">
      <w:trPr>
        <w:cantSplit/>
        <w:trHeight w:val="543"/>
      </w:trPr>
      <w:tc>
        <w:tcPr>
          <w:tcW w:w="9639" w:type="dxa"/>
          <w:tcBorders>
            <w:top w:val="nil"/>
            <w:left w:val="nil"/>
            <w:bottom w:val="single" w:sz="6" w:space="0" w:color="000000"/>
            <w:right w:val="nil"/>
          </w:tcBorders>
          <w:shd w:val="clear" w:color="auto" w:fill="FFFFFF"/>
        </w:tcPr>
        <w:p w14:paraId="15BBE148" w14:textId="651D05A6" w:rsidR="00146E86" w:rsidRPr="003B40D2" w:rsidRDefault="0083515B" w:rsidP="00F51675">
          <w:pPr>
            <w:pStyle w:val="GEFEG"/>
            <w:tabs>
              <w:tab w:val="right" w:pos="9636"/>
            </w:tabs>
            <w:ind w:left="7354" w:hanging="266"/>
            <w:jc w:val="right"/>
            <w:rPr>
              <w:noProof/>
              <w:sz w:val="12"/>
              <w:szCs w:val="12"/>
            </w:rPr>
          </w:pPr>
          <w:r>
            <w:rPr>
              <w:rFonts w:ascii="DB Office" w:hAnsi="DB Office" w:cs="Times New Roman"/>
              <w:noProof/>
              <w:color w:val="000000"/>
              <w:szCs w:val="20"/>
            </w:rPr>
            <w:drawing>
              <wp:inline distT="0" distB="0" distL="0" distR="0" wp14:anchorId="601EF269" wp14:editId="256E970F">
                <wp:extent cx="540411" cy="377648"/>
                <wp:effectExtent l="0" t="0" r="0" b="3810"/>
                <wp:docPr id="14" name="Grafik 14"/>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r w:rsidR="00E7244F">
            <w:rPr>
              <w:noProof/>
              <w:sz w:val="40"/>
              <w:szCs w:val="40"/>
            </w:rPr>
            <w:br/>
          </w:r>
          <w:r w:rsidR="00146E86" w:rsidRPr="003B40D2">
            <w:rPr>
              <w:noProof/>
              <w:sz w:val="40"/>
              <w:szCs w:val="40"/>
            </w:rPr>
            <w:tab/>
          </w:r>
        </w:p>
      </w:tc>
    </w:tr>
  </w:tbl>
  <w:p w14:paraId="155D5932" w14:textId="24065BCE" w:rsidR="00146E86" w:rsidRDefault="00146E86">
    <w:pPr>
      <w:pStyle w:val="GEFEG"/>
      <w:rPr>
        <w:noProof/>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72E4C" w14:textId="03B4DDED" w:rsidR="001541C7" w:rsidRDefault="00C90DA6">
    <w:pPr>
      <w:pStyle w:val="Kopfzeile"/>
    </w:pPr>
    <w:r>
      <w:rPr>
        <w:noProof/>
      </w:rPr>
      <mc:AlternateContent>
        <mc:Choice Requires="wps">
          <w:drawing>
            <wp:anchor distT="0" distB="0" distL="0" distR="0" simplePos="0" relativeHeight="251661312" behindDoc="0" locked="0" layoutInCell="1" allowOverlap="1" wp14:anchorId="4CB286A4" wp14:editId="2B8C137A">
              <wp:simplePos x="635" y="635"/>
              <wp:positionH relativeFrom="page">
                <wp:align>left</wp:align>
              </wp:positionH>
              <wp:positionV relativeFrom="page">
                <wp:align>top</wp:align>
              </wp:positionV>
              <wp:extent cx="2050415" cy="389890"/>
              <wp:effectExtent l="0" t="0" r="6985" b="10160"/>
              <wp:wrapNone/>
              <wp:docPr id="1040036533" name="Textfeld 4"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326AF70C" w14:textId="4C945057"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CB286A4" id="_x0000_t202" coordsize="21600,21600" o:spt="202" path="m,l,21600r21600,l21600,xe">
              <v:stroke joinstyle="miter"/>
              <v:path gradientshapeok="t" o:connecttype="rect"/>
            </v:shapetype>
            <v:shape id="Textfeld 4" o:spid="_x0000_s1029" type="#_x0000_t202" alt="          DB Intern / DB internal" style="position:absolute;margin-left:0;margin-top:0;width:161.45pt;height:30.7pt;z-index:25166131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vkbQ&#10;RBQCAAAiBAAADgAAAAAAAAAAAAAAAAAuAgAAZHJzL2Uyb0RvYy54bWxQSwECLQAUAAYACAAAACEA&#10;25s6CdsAAAAEAQAADwAAAAAAAAAAAAAAAABuBAAAZHJzL2Rvd25yZXYueG1sUEsFBgAAAAAEAAQA&#10;8wAAAHYFAAAAAA==&#10;" filled="f" stroked="f">
              <v:textbox style="mso-fit-shape-to-text:t" inset="20pt,15pt,0,0">
                <w:txbxContent>
                  <w:p w14:paraId="326AF70C" w14:textId="4C945057"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38C53" w14:textId="17D7F8E1" w:rsidR="00C90DA6" w:rsidRDefault="00C90DA6">
    <w:pPr>
      <w:pStyle w:val="Kopfzeile"/>
    </w:pPr>
    <w:r>
      <w:rPr>
        <w:noProof/>
      </w:rPr>
      <mc:AlternateContent>
        <mc:Choice Requires="wps">
          <w:drawing>
            <wp:anchor distT="0" distB="0" distL="0" distR="0" simplePos="0" relativeHeight="251665408" behindDoc="0" locked="0" layoutInCell="1" allowOverlap="1" wp14:anchorId="5373A036" wp14:editId="50463BF4">
              <wp:simplePos x="635" y="635"/>
              <wp:positionH relativeFrom="page">
                <wp:align>left</wp:align>
              </wp:positionH>
              <wp:positionV relativeFrom="page">
                <wp:align>top</wp:align>
              </wp:positionV>
              <wp:extent cx="2050415" cy="389890"/>
              <wp:effectExtent l="0" t="0" r="6985" b="10160"/>
              <wp:wrapNone/>
              <wp:docPr id="894016167" name="Textfeld 8"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6CA40224" w14:textId="6AF32366"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373A036" id="_x0000_t202" coordsize="21600,21600" o:spt="202" path="m,l,21600r21600,l21600,xe">
              <v:stroke joinstyle="miter"/>
              <v:path gradientshapeok="t" o:connecttype="rect"/>
            </v:shapetype>
            <v:shape id="Textfeld 8" o:spid="_x0000_s1030" type="#_x0000_t202" alt="          DB Intern / DB internal" style="position:absolute;margin-left:0;margin-top:0;width:161.45pt;height:30.7pt;z-index:25166540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79Aj&#10;BhQCAAAiBAAADgAAAAAAAAAAAAAAAAAuAgAAZHJzL2Uyb0RvYy54bWxQSwECLQAUAAYACAAAACEA&#10;25s6CdsAAAAEAQAADwAAAAAAAAAAAAAAAABuBAAAZHJzL2Rvd25yZXYueG1sUEsFBgAAAAAEAAQA&#10;8wAAAHYFAAAAAA==&#10;" filled="f" stroked="f">
              <v:textbox style="mso-fit-shape-to-text:t" inset="20pt,15pt,0,0">
                <w:txbxContent>
                  <w:p w14:paraId="6CA40224" w14:textId="6AF32366"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5168" w:type="dxa"/>
      <w:tblLayout w:type="fixed"/>
      <w:tblCellMar>
        <w:left w:w="0" w:type="dxa"/>
        <w:right w:w="0" w:type="dxa"/>
      </w:tblCellMar>
      <w:tblLook w:val="0000" w:firstRow="0" w:lastRow="0" w:firstColumn="0" w:lastColumn="0" w:noHBand="0" w:noVBand="0"/>
    </w:tblPr>
    <w:tblGrid>
      <w:gridCol w:w="15168"/>
    </w:tblGrid>
    <w:tr w:rsidR="0068136D" w:rsidRPr="003B40D2" w14:paraId="77CFCC23" w14:textId="77777777" w:rsidTr="0068136D">
      <w:trPr>
        <w:cantSplit/>
        <w:trHeight w:val="543"/>
      </w:trPr>
      <w:tc>
        <w:tcPr>
          <w:tcW w:w="15168" w:type="dxa"/>
          <w:tcBorders>
            <w:top w:val="nil"/>
            <w:left w:val="nil"/>
            <w:bottom w:val="single" w:sz="6" w:space="0" w:color="000000"/>
            <w:right w:val="nil"/>
          </w:tcBorders>
          <w:shd w:val="clear" w:color="auto" w:fill="FFFFFF"/>
        </w:tcPr>
        <w:p w14:paraId="75BD3CBB" w14:textId="65EFAB90" w:rsidR="0068136D" w:rsidRPr="003B40D2" w:rsidRDefault="0068136D" w:rsidP="00F51675">
          <w:pPr>
            <w:pStyle w:val="GEFEG"/>
            <w:tabs>
              <w:tab w:val="right" w:pos="9636"/>
            </w:tabs>
            <w:ind w:left="7354" w:hanging="266"/>
            <w:jc w:val="right"/>
            <w:rPr>
              <w:noProof/>
              <w:sz w:val="12"/>
              <w:szCs w:val="12"/>
            </w:rPr>
          </w:pPr>
          <w:r>
            <w:rPr>
              <w:rFonts w:ascii="DB Office" w:hAnsi="DB Office" w:cs="Times New Roman"/>
              <w:noProof/>
              <w:color w:val="000000"/>
              <w:szCs w:val="20"/>
            </w:rPr>
            <w:drawing>
              <wp:inline distT="0" distB="0" distL="0" distR="0" wp14:anchorId="57432A0C" wp14:editId="36958E93">
                <wp:extent cx="540411" cy="377648"/>
                <wp:effectExtent l="0" t="0" r="0" b="3810"/>
                <wp:docPr id="2" name="Grafik 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40411" cy="377648"/>
                        </a:xfrm>
                        <a:prstGeom prst="rect">
                          <a:avLst/>
                        </a:prstGeom>
                      </pic:spPr>
                    </pic:pic>
                  </a:graphicData>
                </a:graphic>
              </wp:inline>
            </w:drawing>
          </w:r>
          <w:r>
            <w:rPr>
              <w:noProof/>
              <w:sz w:val="40"/>
              <w:szCs w:val="40"/>
            </w:rPr>
            <w:br/>
          </w:r>
          <w:r w:rsidRPr="003B40D2">
            <w:rPr>
              <w:noProof/>
              <w:sz w:val="40"/>
              <w:szCs w:val="40"/>
            </w:rPr>
            <w:tab/>
          </w:r>
        </w:p>
      </w:tc>
    </w:tr>
  </w:tbl>
  <w:p w14:paraId="79D764CE" w14:textId="77777777" w:rsidR="0068136D" w:rsidRDefault="0068136D">
    <w:pPr>
      <w:pStyle w:val="GEFEG"/>
      <w:rPr>
        <w:noProof/>
        <w:sz w:val="12"/>
        <w:szCs w:val="1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C4047" w14:textId="6765BD62" w:rsidR="00C90DA6" w:rsidRDefault="00C90DA6">
    <w:pPr>
      <w:pStyle w:val="Kopfzeile"/>
    </w:pPr>
    <w:r>
      <w:rPr>
        <w:noProof/>
      </w:rPr>
      <mc:AlternateContent>
        <mc:Choice Requires="wps">
          <w:drawing>
            <wp:anchor distT="0" distB="0" distL="0" distR="0" simplePos="0" relativeHeight="251664384" behindDoc="0" locked="0" layoutInCell="1" allowOverlap="1" wp14:anchorId="451F4792" wp14:editId="23B48452">
              <wp:simplePos x="635" y="635"/>
              <wp:positionH relativeFrom="page">
                <wp:align>left</wp:align>
              </wp:positionH>
              <wp:positionV relativeFrom="page">
                <wp:align>top</wp:align>
              </wp:positionV>
              <wp:extent cx="2050415" cy="389890"/>
              <wp:effectExtent l="0" t="0" r="6985" b="10160"/>
              <wp:wrapNone/>
              <wp:docPr id="1952401852" name="Textfeld 7" descr="          DB Intern / DB intern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50415" cy="389890"/>
                      </a:xfrm>
                      <a:prstGeom prst="rect">
                        <a:avLst/>
                      </a:prstGeom>
                      <a:noFill/>
                      <a:ln>
                        <a:noFill/>
                      </a:ln>
                    </wps:spPr>
                    <wps:txbx>
                      <w:txbxContent>
                        <w:p w14:paraId="1064D8FE" w14:textId="07E53229"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51F4792" id="_x0000_t202" coordsize="21600,21600" o:spt="202" path="m,l,21600r21600,l21600,xe">
              <v:stroke joinstyle="miter"/>
              <v:path gradientshapeok="t" o:connecttype="rect"/>
            </v:shapetype>
            <v:shape id="Textfeld 7" o:spid="_x0000_s1031" type="#_x0000_t202" alt="          DB Intern / DB internal" style="position:absolute;margin-left:0;margin-top:0;width:161.45pt;height:30.7pt;z-index:25166438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" filled="f" stroked="f">
              <v:textbox style="mso-fit-shape-to-text:t" inset="20pt,15pt,0,0">
                <w:txbxContent>
                  <w:p w14:paraId="1064D8FE" w14:textId="07E53229" w:rsidR="00C90DA6" w:rsidRPr="00C90DA6" w:rsidRDefault="00C90DA6" w:rsidP="00C90DA6">
                    <w:pPr>
                      <w:spacing w:after="0"/>
                      <w:rPr>
                        <w:rFonts w:ascii="DB Neo Office" w:eastAsia="DB Neo Office" w:hAnsi="DB Neo Office" w:cs="DB Neo Office"/>
                        <w:noProof/>
                        <w:color w:val="EC0016"/>
                      </w:rPr>
                    </w:pPr>
                    <w:r w:rsidRPr="00C90DA6">
                      <w:rPr>
                        <w:rFonts w:ascii="DB Neo Office" w:eastAsia="DB Neo Office" w:hAnsi="DB Neo Office" w:cs="DB Neo Office"/>
                        <w:noProof/>
                        <w:color w:val="EC0016"/>
                      </w:rPr>
                      <w:t xml:space="preserve">          DB Intern / DB internal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4353A"/>
    <w:multiLevelType w:val="hybridMultilevel"/>
    <w:tmpl w:val="7894315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E761A4"/>
    <w:multiLevelType w:val="hybridMultilevel"/>
    <w:tmpl w:val="B2C246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8282261"/>
    <w:multiLevelType w:val="multilevel"/>
    <w:tmpl w:val="83E8D412"/>
    <w:lvl w:ilvl="0">
      <w:start w:val="1"/>
      <w:numFmt w:val="bullet"/>
      <w:lvlText w:val=""/>
      <w:lvlJc w:val="left"/>
      <w:pPr>
        <w:tabs>
          <w:tab w:val="num" w:pos="432"/>
        </w:tabs>
        <w:ind w:left="432" w:hanging="432"/>
      </w:pPr>
      <w:rPr>
        <w:rFonts w:ascii="Wingdings" w:hAnsi="Wingdings" w:hint="default"/>
      </w:rPr>
    </w:lvl>
    <w:lvl w:ilvl="1">
      <w:start w:val="1"/>
      <w:numFmt w:val="decimal"/>
      <w:lvlText w:val="%1.%2"/>
      <w:lvlJc w:val="left"/>
      <w:pPr>
        <w:tabs>
          <w:tab w:val="num" w:pos="1569"/>
        </w:tabs>
        <w:ind w:left="1569"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 w15:restartNumberingAfterBreak="0">
    <w:nsid w:val="0C9D0DA8"/>
    <w:multiLevelType w:val="hybridMultilevel"/>
    <w:tmpl w:val="0018D622"/>
    <w:lvl w:ilvl="0" w:tplc="794CEB2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CFA1247"/>
    <w:multiLevelType w:val="multilevel"/>
    <w:tmpl w:val="B34271FE"/>
    <w:lvl w:ilvl="0">
      <w:start w:val="1"/>
      <w:numFmt w:val="decimal"/>
      <w:lvlText w:val="%1."/>
      <w:lvlJc w:val="left"/>
      <w:pPr>
        <w:tabs>
          <w:tab w:val="num" w:pos="432"/>
        </w:tabs>
        <w:ind w:left="432" w:hanging="432"/>
      </w:pPr>
      <w:rPr>
        <w:rFonts w:cs="Times New Roman" w:hint="default"/>
      </w:rPr>
    </w:lvl>
    <w:lvl w:ilvl="1">
      <w:start w:val="1"/>
      <w:numFmt w:val="decimal"/>
      <w:pStyle w:val="berschrift2"/>
      <w:lvlText w:val="%1.%2"/>
      <w:lvlJc w:val="left"/>
      <w:pPr>
        <w:tabs>
          <w:tab w:val="num" w:pos="1569"/>
        </w:tabs>
        <w:ind w:left="1569" w:hanging="576"/>
      </w:pPr>
      <w:rPr>
        <w:rFonts w:cs="Times New Roman" w:hint="default"/>
      </w:rPr>
    </w:lvl>
    <w:lvl w:ilvl="2">
      <w:start w:val="1"/>
      <w:numFmt w:val="decimal"/>
      <w:pStyle w:val="berschrift3"/>
      <w:lvlText w:val="%1.%2.%3"/>
      <w:lvlJc w:val="left"/>
      <w:pPr>
        <w:tabs>
          <w:tab w:val="num" w:pos="720"/>
        </w:tabs>
        <w:ind w:left="720" w:hanging="720"/>
      </w:pPr>
      <w:rPr>
        <w:rFonts w:cs="Times New Roman" w:hint="default"/>
      </w:rPr>
    </w:lvl>
    <w:lvl w:ilvl="3">
      <w:start w:val="1"/>
      <w:numFmt w:val="decimal"/>
      <w:pStyle w:val="berschrift4"/>
      <w:lvlText w:val="%1.%2.%3.%4"/>
      <w:lvlJc w:val="left"/>
      <w:pPr>
        <w:tabs>
          <w:tab w:val="num" w:pos="864"/>
        </w:tabs>
        <w:ind w:left="864" w:hanging="864"/>
      </w:pPr>
      <w:rPr>
        <w:rFonts w:cs="Times New Roman" w:hint="default"/>
      </w:rPr>
    </w:lvl>
    <w:lvl w:ilvl="4">
      <w:start w:val="1"/>
      <w:numFmt w:val="decimal"/>
      <w:pStyle w:val="berschrift5"/>
      <w:lvlText w:val="%1.%2.%3.%4.%5"/>
      <w:lvlJc w:val="left"/>
      <w:pPr>
        <w:tabs>
          <w:tab w:val="num" w:pos="1008"/>
        </w:tabs>
        <w:ind w:left="1008" w:hanging="1008"/>
      </w:pPr>
      <w:rPr>
        <w:rFonts w:cs="Times New Roman" w:hint="default"/>
      </w:rPr>
    </w:lvl>
    <w:lvl w:ilvl="5">
      <w:start w:val="1"/>
      <w:numFmt w:val="decimal"/>
      <w:pStyle w:val="berschrift6"/>
      <w:lvlText w:val="%1.%2.%3.%4.%5.%6"/>
      <w:lvlJc w:val="left"/>
      <w:pPr>
        <w:tabs>
          <w:tab w:val="num" w:pos="1152"/>
        </w:tabs>
        <w:ind w:left="1152" w:hanging="1152"/>
      </w:pPr>
      <w:rPr>
        <w:rFonts w:cs="Times New Roman" w:hint="default"/>
      </w:rPr>
    </w:lvl>
    <w:lvl w:ilvl="6">
      <w:start w:val="1"/>
      <w:numFmt w:val="decimal"/>
      <w:pStyle w:val="berschrift7"/>
      <w:lvlText w:val="%1.%2.%3.%4.%5.%6.%7"/>
      <w:lvlJc w:val="left"/>
      <w:pPr>
        <w:tabs>
          <w:tab w:val="num" w:pos="1296"/>
        </w:tabs>
        <w:ind w:left="1296" w:hanging="1296"/>
      </w:pPr>
      <w:rPr>
        <w:rFonts w:cs="Times New Roman" w:hint="default"/>
      </w:rPr>
    </w:lvl>
    <w:lvl w:ilvl="7">
      <w:start w:val="1"/>
      <w:numFmt w:val="decimal"/>
      <w:pStyle w:val="berschrift8"/>
      <w:lvlText w:val="%1.%2.%3.%4.%5.%6.%7.%8"/>
      <w:lvlJc w:val="left"/>
      <w:pPr>
        <w:tabs>
          <w:tab w:val="num" w:pos="1440"/>
        </w:tabs>
        <w:ind w:left="1440" w:hanging="1440"/>
      </w:pPr>
      <w:rPr>
        <w:rFonts w:cs="Times New Roman" w:hint="default"/>
      </w:rPr>
    </w:lvl>
    <w:lvl w:ilvl="8">
      <w:start w:val="1"/>
      <w:numFmt w:val="decimal"/>
      <w:pStyle w:val="berschrift9"/>
      <w:lvlText w:val="%1.%2.%3.%4.%5.%6.%7.%8.%9"/>
      <w:lvlJc w:val="left"/>
      <w:pPr>
        <w:tabs>
          <w:tab w:val="num" w:pos="1584"/>
        </w:tabs>
        <w:ind w:left="1584" w:hanging="1584"/>
      </w:pPr>
      <w:rPr>
        <w:rFonts w:cs="Times New Roman" w:hint="default"/>
      </w:rPr>
    </w:lvl>
  </w:abstractNum>
  <w:abstractNum w:abstractNumId="5" w15:restartNumberingAfterBreak="0">
    <w:nsid w:val="146A4948"/>
    <w:multiLevelType w:val="hybridMultilevel"/>
    <w:tmpl w:val="356AB0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AA90244"/>
    <w:multiLevelType w:val="hybridMultilevel"/>
    <w:tmpl w:val="56BA9EE2"/>
    <w:lvl w:ilvl="0" w:tplc="40F4586A">
      <w:numFmt w:val="bullet"/>
      <w:lvlText w:val="-"/>
      <w:lvlJc w:val="left"/>
      <w:pPr>
        <w:ind w:left="720" w:hanging="36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1196302"/>
    <w:multiLevelType w:val="hybridMultilevel"/>
    <w:tmpl w:val="08308206"/>
    <w:lvl w:ilvl="0" w:tplc="40F4586A">
      <w:numFmt w:val="bullet"/>
      <w:lvlText w:val="-"/>
      <w:lvlJc w:val="left"/>
      <w:pPr>
        <w:ind w:left="720" w:hanging="36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2274D7A"/>
    <w:multiLevelType w:val="hybridMultilevel"/>
    <w:tmpl w:val="0018D622"/>
    <w:lvl w:ilvl="0" w:tplc="794CEB2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36A2C94"/>
    <w:multiLevelType w:val="hybridMultilevel"/>
    <w:tmpl w:val="AA3C4704"/>
    <w:lvl w:ilvl="0" w:tplc="75301FBE">
      <w:numFmt w:val="bullet"/>
      <w:lvlText w:val="-"/>
      <w:lvlJc w:val="left"/>
      <w:pPr>
        <w:ind w:left="720" w:hanging="360"/>
      </w:pPr>
      <w:rPr>
        <w:rFonts w:ascii="DB Office" w:eastAsia="Times New Roman" w:hAnsi="DB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B4C161F"/>
    <w:multiLevelType w:val="hybridMultilevel"/>
    <w:tmpl w:val="F9BA1468"/>
    <w:lvl w:ilvl="0" w:tplc="C672B34C">
      <w:start w:val="13"/>
      <w:numFmt w:val="bullet"/>
      <w:lvlText w:val="-"/>
      <w:lvlJc w:val="left"/>
      <w:pPr>
        <w:ind w:left="720" w:hanging="360"/>
      </w:pPr>
      <w:rPr>
        <w:rFonts w:ascii="DB Office" w:eastAsia="Times New Roman" w:hAnsi="DB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CF94C49"/>
    <w:multiLevelType w:val="hybridMultilevel"/>
    <w:tmpl w:val="9F78539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36A04B7"/>
    <w:multiLevelType w:val="hybridMultilevel"/>
    <w:tmpl w:val="15940E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5B273C8"/>
    <w:multiLevelType w:val="singleLevel"/>
    <w:tmpl w:val="C3FE8274"/>
    <w:lvl w:ilvl="0">
      <w:numFmt w:val="bullet"/>
      <w:pStyle w:val="AufzhlungPfeil"/>
      <w:lvlText w:val=""/>
      <w:lvlJc w:val="left"/>
      <w:pPr>
        <w:tabs>
          <w:tab w:val="num" w:pos="390"/>
        </w:tabs>
        <w:ind w:left="390" w:hanging="390"/>
      </w:pPr>
      <w:rPr>
        <w:rFonts w:ascii="Symbol" w:hAnsi="Symbol" w:hint="default"/>
        <w:b/>
      </w:rPr>
    </w:lvl>
  </w:abstractNum>
  <w:abstractNum w:abstractNumId="14" w15:restartNumberingAfterBreak="0">
    <w:nsid w:val="49D8326D"/>
    <w:multiLevelType w:val="hybridMultilevel"/>
    <w:tmpl w:val="92F2BDD8"/>
    <w:lvl w:ilvl="0" w:tplc="1D14FEB2">
      <w:start w:val="3"/>
      <w:numFmt w:val="bullet"/>
      <w:lvlText w:val="-"/>
      <w:lvlJc w:val="left"/>
      <w:pPr>
        <w:ind w:left="720" w:hanging="360"/>
      </w:pPr>
      <w:rPr>
        <w:rFonts w:ascii="DB Office" w:eastAsiaTheme="minorHAnsi" w:hAnsi="DB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CAF2BEF"/>
    <w:multiLevelType w:val="hybridMultilevel"/>
    <w:tmpl w:val="0018D622"/>
    <w:lvl w:ilvl="0" w:tplc="794CEB2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EAD084F"/>
    <w:multiLevelType w:val="hybridMultilevel"/>
    <w:tmpl w:val="42F082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11A2777"/>
    <w:multiLevelType w:val="hybridMultilevel"/>
    <w:tmpl w:val="D1C28C96"/>
    <w:lvl w:ilvl="0" w:tplc="7B9CB008">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7AB1334"/>
    <w:multiLevelType w:val="hybridMultilevel"/>
    <w:tmpl w:val="E046664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B897279"/>
    <w:multiLevelType w:val="hybridMultilevel"/>
    <w:tmpl w:val="13F4E4E4"/>
    <w:lvl w:ilvl="0" w:tplc="75301FBE">
      <w:numFmt w:val="bullet"/>
      <w:lvlText w:val="-"/>
      <w:lvlJc w:val="left"/>
      <w:pPr>
        <w:ind w:left="720" w:hanging="360"/>
      </w:pPr>
      <w:rPr>
        <w:rFonts w:ascii="DB Office" w:eastAsia="Times New Roman" w:hAnsi="DB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3F200CC"/>
    <w:multiLevelType w:val="hybridMultilevel"/>
    <w:tmpl w:val="BAC2447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5AA7421"/>
    <w:multiLevelType w:val="hybridMultilevel"/>
    <w:tmpl w:val="FA1A64CC"/>
    <w:lvl w:ilvl="0" w:tplc="2E0CCFE4">
      <w:numFmt w:val="bullet"/>
      <w:lvlText w:val="-"/>
      <w:lvlJc w:val="left"/>
      <w:pPr>
        <w:ind w:left="720" w:hanging="36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FFE39EC"/>
    <w:multiLevelType w:val="multilevel"/>
    <w:tmpl w:val="85348EB2"/>
    <w:lvl w:ilvl="0">
      <w:start w:val="2"/>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2952116"/>
    <w:multiLevelType w:val="hybridMultilevel"/>
    <w:tmpl w:val="DDDE407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A1C4D86"/>
    <w:multiLevelType w:val="hybridMultilevel"/>
    <w:tmpl w:val="AB3A78FA"/>
    <w:lvl w:ilvl="0" w:tplc="AC060502">
      <w:start w:val="1"/>
      <w:numFmt w:val="bullet"/>
      <w:lvlText w:val="‒"/>
      <w:lvlJc w:val="left"/>
      <w:pPr>
        <w:tabs>
          <w:tab w:val="num" w:pos="720"/>
        </w:tabs>
        <w:ind w:left="720" w:hanging="360"/>
      </w:pPr>
      <w:rPr>
        <w:rFonts w:ascii="DB Sans" w:hAnsi="DB Sans" w:hint="default"/>
      </w:rPr>
    </w:lvl>
    <w:lvl w:ilvl="1" w:tplc="9D3A22CC">
      <w:numFmt w:val="bullet"/>
      <w:lvlText w:val="‒"/>
      <w:lvlJc w:val="left"/>
      <w:pPr>
        <w:tabs>
          <w:tab w:val="num" w:pos="1440"/>
        </w:tabs>
        <w:ind w:left="1440" w:hanging="360"/>
      </w:pPr>
      <w:rPr>
        <w:rFonts w:ascii="DB Sans" w:hAnsi="DB Sans" w:hint="default"/>
      </w:rPr>
    </w:lvl>
    <w:lvl w:ilvl="2" w:tplc="353CBDC8">
      <w:numFmt w:val="bullet"/>
      <w:lvlText w:val="‒"/>
      <w:lvlJc w:val="left"/>
      <w:pPr>
        <w:tabs>
          <w:tab w:val="num" w:pos="2160"/>
        </w:tabs>
        <w:ind w:left="2160" w:hanging="360"/>
      </w:pPr>
      <w:rPr>
        <w:rFonts w:ascii="DB Sans" w:hAnsi="DB Sans" w:hint="default"/>
      </w:rPr>
    </w:lvl>
    <w:lvl w:ilvl="3" w:tplc="2848D448" w:tentative="1">
      <w:start w:val="1"/>
      <w:numFmt w:val="bullet"/>
      <w:lvlText w:val="‒"/>
      <w:lvlJc w:val="left"/>
      <w:pPr>
        <w:tabs>
          <w:tab w:val="num" w:pos="2880"/>
        </w:tabs>
        <w:ind w:left="2880" w:hanging="360"/>
      </w:pPr>
      <w:rPr>
        <w:rFonts w:ascii="DB Sans" w:hAnsi="DB Sans" w:hint="default"/>
      </w:rPr>
    </w:lvl>
    <w:lvl w:ilvl="4" w:tplc="8634EAC4" w:tentative="1">
      <w:start w:val="1"/>
      <w:numFmt w:val="bullet"/>
      <w:lvlText w:val="‒"/>
      <w:lvlJc w:val="left"/>
      <w:pPr>
        <w:tabs>
          <w:tab w:val="num" w:pos="3600"/>
        </w:tabs>
        <w:ind w:left="3600" w:hanging="360"/>
      </w:pPr>
      <w:rPr>
        <w:rFonts w:ascii="DB Sans" w:hAnsi="DB Sans" w:hint="default"/>
      </w:rPr>
    </w:lvl>
    <w:lvl w:ilvl="5" w:tplc="F086EF0C" w:tentative="1">
      <w:start w:val="1"/>
      <w:numFmt w:val="bullet"/>
      <w:lvlText w:val="‒"/>
      <w:lvlJc w:val="left"/>
      <w:pPr>
        <w:tabs>
          <w:tab w:val="num" w:pos="4320"/>
        </w:tabs>
        <w:ind w:left="4320" w:hanging="360"/>
      </w:pPr>
      <w:rPr>
        <w:rFonts w:ascii="DB Sans" w:hAnsi="DB Sans" w:hint="default"/>
      </w:rPr>
    </w:lvl>
    <w:lvl w:ilvl="6" w:tplc="35D8304C" w:tentative="1">
      <w:start w:val="1"/>
      <w:numFmt w:val="bullet"/>
      <w:lvlText w:val="‒"/>
      <w:lvlJc w:val="left"/>
      <w:pPr>
        <w:tabs>
          <w:tab w:val="num" w:pos="5040"/>
        </w:tabs>
        <w:ind w:left="5040" w:hanging="360"/>
      </w:pPr>
      <w:rPr>
        <w:rFonts w:ascii="DB Sans" w:hAnsi="DB Sans" w:hint="default"/>
      </w:rPr>
    </w:lvl>
    <w:lvl w:ilvl="7" w:tplc="2D9C2ECE" w:tentative="1">
      <w:start w:val="1"/>
      <w:numFmt w:val="bullet"/>
      <w:lvlText w:val="‒"/>
      <w:lvlJc w:val="left"/>
      <w:pPr>
        <w:tabs>
          <w:tab w:val="num" w:pos="5760"/>
        </w:tabs>
        <w:ind w:left="5760" w:hanging="360"/>
      </w:pPr>
      <w:rPr>
        <w:rFonts w:ascii="DB Sans" w:hAnsi="DB Sans" w:hint="default"/>
      </w:rPr>
    </w:lvl>
    <w:lvl w:ilvl="8" w:tplc="0DCA5D0C" w:tentative="1">
      <w:start w:val="1"/>
      <w:numFmt w:val="bullet"/>
      <w:lvlText w:val="‒"/>
      <w:lvlJc w:val="left"/>
      <w:pPr>
        <w:tabs>
          <w:tab w:val="num" w:pos="6480"/>
        </w:tabs>
        <w:ind w:left="6480" w:hanging="360"/>
      </w:pPr>
      <w:rPr>
        <w:rFonts w:ascii="DB Sans" w:hAnsi="DB Sans" w:hint="default"/>
      </w:rPr>
    </w:lvl>
  </w:abstractNum>
  <w:abstractNum w:abstractNumId="25" w15:restartNumberingAfterBreak="0">
    <w:nsid w:val="7DC77FDE"/>
    <w:multiLevelType w:val="hybridMultilevel"/>
    <w:tmpl w:val="EF1A3EB2"/>
    <w:lvl w:ilvl="0" w:tplc="C7DAAABE">
      <w:numFmt w:val="bullet"/>
      <w:lvlText w:val="-"/>
      <w:lvlJc w:val="left"/>
      <w:pPr>
        <w:ind w:left="720" w:hanging="360"/>
      </w:pPr>
      <w:rPr>
        <w:rFonts w:ascii="DB Office" w:eastAsiaTheme="minorHAnsi" w:hAnsi="DB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22160474">
    <w:abstractNumId w:val="4"/>
  </w:num>
  <w:num w:numId="2" w16cid:durableId="1666860887">
    <w:abstractNumId w:val="15"/>
  </w:num>
  <w:num w:numId="3" w16cid:durableId="150559885">
    <w:abstractNumId w:val="16"/>
  </w:num>
  <w:num w:numId="4" w16cid:durableId="1707219450">
    <w:abstractNumId w:val="11"/>
  </w:num>
  <w:num w:numId="5" w16cid:durableId="1831870967">
    <w:abstractNumId w:val="23"/>
  </w:num>
  <w:num w:numId="6" w16cid:durableId="1987932119">
    <w:abstractNumId w:val="20"/>
  </w:num>
  <w:num w:numId="7" w16cid:durableId="2035381501">
    <w:abstractNumId w:val="3"/>
  </w:num>
  <w:num w:numId="8" w16cid:durableId="1584294941">
    <w:abstractNumId w:val="21"/>
  </w:num>
  <w:num w:numId="9" w16cid:durableId="1995991968">
    <w:abstractNumId w:val="6"/>
  </w:num>
  <w:num w:numId="10" w16cid:durableId="1513256656">
    <w:abstractNumId w:val="1"/>
  </w:num>
  <w:num w:numId="11" w16cid:durableId="520362697">
    <w:abstractNumId w:val="8"/>
  </w:num>
  <w:num w:numId="12" w16cid:durableId="931204681">
    <w:abstractNumId w:val="13"/>
  </w:num>
  <w:num w:numId="13" w16cid:durableId="600456475">
    <w:abstractNumId w:val="5"/>
  </w:num>
  <w:num w:numId="14" w16cid:durableId="1713386148">
    <w:abstractNumId w:val="10"/>
  </w:num>
  <w:num w:numId="15" w16cid:durableId="1498956526">
    <w:abstractNumId w:val="22"/>
  </w:num>
  <w:num w:numId="16" w16cid:durableId="1673214353">
    <w:abstractNumId w:val="19"/>
  </w:num>
  <w:num w:numId="17" w16cid:durableId="1246918527">
    <w:abstractNumId w:val="4"/>
  </w:num>
  <w:num w:numId="18" w16cid:durableId="1277104972">
    <w:abstractNumId w:val="14"/>
  </w:num>
  <w:num w:numId="19" w16cid:durableId="730738641">
    <w:abstractNumId w:val="24"/>
  </w:num>
  <w:num w:numId="20" w16cid:durableId="1428427979">
    <w:abstractNumId w:val="25"/>
  </w:num>
  <w:num w:numId="21" w16cid:durableId="7296974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99136222">
    <w:abstractNumId w:val="7"/>
  </w:num>
  <w:num w:numId="23" w16cid:durableId="220755586">
    <w:abstractNumId w:val="9"/>
  </w:num>
  <w:num w:numId="24" w16cid:durableId="173691422">
    <w:abstractNumId w:val="12"/>
  </w:num>
  <w:num w:numId="25" w16cid:durableId="198592903">
    <w:abstractNumId w:val="0"/>
  </w:num>
  <w:num w:numId="26" w16cid:durableId="1669747586">
    <w:abstractNumId w:val="18"/>
  </w:num>
  <w:num w:numId="27" w16cid:durableId="556671733">
    <w:abstractNumId w:val="4"/>
    <w:lvlOverride w:ilvl="0">
      <w:startOverride w:val="1"/>
    </w:lvlOverride>
  </w:num>
  <w:num w:numId="28" w16cid:durableId="1076126769">
    <w:abstractNumId w:val="4"/>
    <w:lvlOverride w:ilvl="0">
      <w:startOverride w:val="1"/>
    </w:lvlOverride>
  </w:num>
  <w:num w:numId="29" w16cid:durableId="166673086">
    <w:abstractNumId w:val="2"/>
  </w:num>
  <w:num w:numId="30" w16cid:durableId="213957105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hideSpellingErrors/>
  <w:proofState w:spelling="clean" w:grammar="clean"/>
  <w:defaultTabStop w:val="72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2C32"/>
    <w:rsid w:val="000007EF"/>
    <w:rsid w:val="00001341"/>
    <w:rsid w:val="00001532"/>
    <w:rsid w:val="00001E7A"/>
    <w:rsid w:val="00002850"/>
    <w:rsid w:val="000046C2"/>
    <w:rsid w:val="0000533F"/>
    <w:rsid w:val="0000576B"/>
    <w:rsid w:val="00007CAC"/>
    <w:rsid w:val="000108F8"/>
    <w:rsid w:val="00014706"/>
    <w:rsid w:val="00016056"/>
    <w:rsid w:val="000165E9"/>
    <w:rsid w:val="00017F88"/>
    <w:rsid w:val="00020DEB"/>
    <w:rsid w:val="00021B17"/>
    <w:rsid w:val="00021FA3"/>
    <w:rsid w:val="000246B2"/>
    <w:rsid w:val="00024E1D"/>
    <w:rsid w:val="000277D9"/>
    <w:rsid w:val="000307D6"/>
    <w:rsid w:val="000324BA"/>
    <w:rsid w:val="00032B40"/>
    <w:rsid w:val="000330B0"/>
    <w:rsid w:val="000330D2"/>
    <w:rsid w:val="00033C64"/>
    <w:rsid w:val="00034694"/>
    <w:rsid w:val="00035DC6"/>
    <w:rsid w:val="00035DD0"/>
    <w:rsid w:val="00041A80"/>
    <w:rsid w:val="000440A3"/>
    <w:rsid w:val="00045C0F"/>
    <w:rsid w:val="000468E3"/>
    <w:rsid w:val="000506A9"/>
    <w:rsid w:val="00051B72"/>
    <w:rsid w:val="00051CDE"/>
    <w:rsid w:val="0005297E"/>
    <w:rsid w:val="00053A37"/>
    <w:rsid w:val="00054FF7"/>
    <w:rsid w:val="000555F4"/>
    <w:rsid w:val="00056ECA"/>
    <w:rsid w:val="00060B96"/>
    <w:rsid w:val="00060E06"/>
    <w:rsid w:val="00063B12"/>
    <w:rsid w:val="00063C2B"/>
    <w:rsid w:val="000706D9"/>
    <w:rsid w:val="000720A7"/>
    <w:rsid w:val="00072E54"/>
    <w:rsid w:val="000733D5"/>
    <w:rsid w:val="00074A55"/>
    <w:rsid w:val="000752AB"/>
    <w:rsid w:val="00075D8E"/>
    <w:rsid w:val="00076324"/>
    <w:rsid w:val="0008136E"/>
    <w:rsid w:val="00082172"/>
    <w:rsid w:val="00084690"/>
    <w:rsid w:val="00084AB1"/>
    <w:rsid w:val="00085626"/>
    <w:rsid w:val="00085A80"/>
    <w:rsid w:val="00085C01"/>
    <w:rsid w:val="000912CD"/>
    <w:rsid w:val="00092790"/>
    <w:rsid w:val="000928A5"/>
    <w:rsid w:val="000930C8"/>
    <w:rsid w:val="00094E60"/>
    <w:rsid w:val="00095E70"/>
    <w:rsid w:val="000961A8"/>
    <w:rsid w:val="000A39DE"/>
    <w:rsid w:val="000A5CBD"/>
    <w:rsid w:val="000A5CC3"/>
    <w:rsid w:val="000A6687"/>
    <w:rsid w:val="000A6CCD"/>
    <w:rsid w:val="000A7801"/>
    <w:rsid w:val="000A7904"/>
    <w:rsid w:val="000B1946"/>
    <w:rsid w:val="000B20AD"/>
    <w:rsid w:val="000B2249"/>
    <w:rsid w:val="000B289E"/>
    <w:rsid w:val="000B2D96"/>
    <w:rsid w:val="000B37F8"/>
    <w:rsid w:val="000B6394"/>
    <w:rsid w:val="000B7872"/>
    <w:rsid w:val="000C0B75"/>
    <w:rsid w:val="000C360D"/>
    <w:rsid w:val="000C37D6"/>
    <w:rsid w:val="000C396C"/>
    <w:rsid w:val="000C6E3F"/>
    <w:rsid w:val="000C76ED"/>
    <w:rsid w:val="000C7EC2"/>
    <w:rsid w:val="000D0FB3"/>
    <w:rsid w:val="000D157F"/>
    <w:rsid w:val="000D2C65"/>
    <w:rsid w:val="000D347C"/>
    <w:rsid w:val="000E098C"/>
    <w:rsid w:val="000E55FD"/>
    <w:rsid w:val="000E5DE3"/>
    <w:rsid w:val="000E7018"/>
    <w:rsid w:val="000F3974"/>
    <w:rsid w:val="000F485F"/>
    <w:rsid w:val="00103925"/>
    <w:rsid w:val="00103BCB"/>
    <w:rsid w:val="00104EF5"/>
    <w:rsid w:val="001051F9"/>
    <w:rsid w:val="00106E33"/>
    <w:rsid w:val="0011053A"/>
    <w:rsid w:val="00110DC8"/>
    <w:rsid w:val="00110FDD"/>
    <w:rsid w:val="001111EA"/>
    <w:rsid w:val="00111F9D"/>
    <w:rsid w:val="001132CB"/>
    <w:rsid w:val="00113329"/>
    <w:rsid w:val="00113850"/>
    <w:rsid w:val="0011662E"/>
    <w:rsid w:val="001177E3"/>
    <w:rsid w:val="00120267"/>
    <w:rsid w:val="001206CE"/>
    <w:rsid w:val="001234F9"/>
    <w:rsid w:val="00124B43"/>
    <w:rsid w:val="0012769D"/>
    <w:rsid w:val="00127937"/>
    <w:rsid w:val="00130DDE"/>
    <w:rsid w:val="00130FF6"/>
    <w:rsid w:val="00131959"/>
    <w:rsid w:val="00132020"/>
    <w:rsid w:val="00132744"/>
    <w:rsid w:val="00133A7C"/>
    <w:rsid w:val="00133F74"/>
    <w:rsid w:val="0013553E"/>
    <w:rsid w:val="00136950"/>
    <w:rsid w:val="00140F7B"/>
    <w:rsid w:val="00141B84"/>
    <w:rsid w:val="00144BB6"/>
    <w:rsid w:val="001454BB"/>
    <w:rsid w:val="00146413"/>
    <w:rsid w:val="00146E86"/>
    <w:rsid w:val="00147CE9"/>
    <w:rsid w:val="00152406"/>
    <w:rsid w:val="00152DBD"/>
    <w:rsid w:val="00153DBB"/>
    <w:rsid w:val="001541C7"/>
    <w:rsid w:val="0015648C"/>
    <w:rsid w:val="00160029"/>
    <w:rsid w:val="00160178"/>
    <w:rsid w:val="00161DF0"/>
    <w:rsid w:val="00162985"/>
    <w:rsid w:val="00164168"/>
    <w:rsid w:val="00164CD2"/>
    <w:rsid w:val="001676BF"/>
    <w:rsid w:val="00170BAA"/>
    <w:rsid w:val="001719D1"/>
    <w:rsid w:val="00172ED5"/>
    <w:rsid w:val="001731AA"/>
    <w:rsid w:val="00174152"/>
    <w:rsid w:val="00174D7F"/>
    <w:rsid w:val="0017509E"/>
    <w:rsid w:val="001752CA"/>
    <w:rsid w:val="001757DE"/>
    <w:rsid w:val="001806BA"/>
    <w:rsid w:val="00181108"/>
    <w:rsid w:val="00182638"/>
    <w:rsid w:val="00182A3D"/>
    <w:rsid w:val="0018420C"/>
    <w:rsid w:val="00186704"/>
    <w:rsid w:val="001903F8"/>
    <w:rsid w:val="001912C3"/>
    <w:rsid w:val="00194F5D"/>
    <w:rsid w:val="001952CE"/>
    <w:rsid w:val="001A29D3"/>
    <w:rsid w:val="001A2CED"/>
    <w:rsid w:val="001A2E61"/>
    <w:rsid w:val="001A32B8"/>
    <w:rsid w:val="001A3D4C"/>
    <w:rsid w:val="001A41D7"/>
    <w:rsid w:val="001A4D65"/>
    <w:rsid w:val="001A71A3"/>
    <w:rsid w:val="001B27EF"/>
    <w:rsid w:val="001B2B55"/>
    <w:rsid w:val="001B34DF"/>
    <w:rsid w:val="001B5391"/>
    <w:rsid w:val="001B63F7"/>
    <w:rsid w:val="001B69FB"/>
    <w:rsid w:val="001C0322"/>
    <w:rsid w:val="001C0A3A"/>
    <w:rsid w:val="001C14B6"/>
    <w:rsid w:val="001C4D67"/>
    <w:rsid w:val="001C6402"/>
    <w:rsid w:val="001C6BA5"/>
    <w:rsid w:val="001C6C78"/>
    <w:rsid w:val="001D0CD8"/>
    <w:rsid w:val="001D1A65"/>
    <w:rsid w:val="001D1D8F"/>
    <w:rsid w:val="001D3AE2"/>
    <w:rsid w:val="001D52DB"/>
    <w:rsid w:val="001D5457"/>
    <w:rsid w:val="001D5B1E"/>
    <w:rsid w:val="001E136A"/>
    <w:rsid w:val="001E28AB"/>
    <w:rsid w:val="001E2BB2"/>
    <w:rsid w:val="001E3FCA"/>
    <w:rsid w:val="001E4BE4"/>
    <w:rsid w:val="001E581F"/>
    <w:rsid w:val="001E5AE6"/>
    <w:rsid w:val="001E6EF5"/>
    <w:rsid w:val="001F14DE"/>
    <w:rsid w:val="001F27F9"/>
    <w:rsid w:val="001F358B"/>
    <w:rsid w:val="001F3A18"/>
    <w:rsid w:val="001F4C6E"/>
    <w:rsid w:val="001F5614"/>
    <w:rsid w:val="001F5C17"/>
    <w:rsid w:val="001F6512"/>
    <w:rsid w:val="001F7F22"/>
    <w:rsid w:val="002000E0"/>
    <w:rsid w:val="0020035E"/>
    <w:rsid w:val="00200B7C"/>
    <w:rsid w:val="00202033"/>
    <w:rsid w:val="00202903"/>
    <w:rsid w:val="0020307B"/>
    <w:rsid w:val="0020362E"/>
    <w:rsid w:val="00204285"/>
    <w:rsid w:val="00204C19"/>
    <w:rsid w:val="00206FF8"/>
    <w:rsid w:val="002077EF"/>
    <w:rsid w:val="00213F67"/>
    <w:rsid w:val="002143C4"/>
    <w:rsid w:val="002146CA"/>
    <w:rsid w:val="00214BFD"/>
    <w:rsid w:val="0021523D"/>
    <w:rsid w:val="002153D7"/>
    <w:rsid w:val="0021543B"/>
    <w:rsid w:val="00215B61"/>
    <w:rsid w:val="00220652"/>
    <w:rsid w:val="00223596"/>
    <w:rsid w:val="00224401"/>
    <w:rsid w:val="00224D0B"/>
    <w:rsid w:val="002256D5"/>
    <w:rsid w:val="00225D49"/>
    <w:rsid w:val="002306EF"/>
    <w:rsid w:val="00230B2B"/>
    <w:rsid w:val="00230D1B"/>
    <w:rsid w:val="002315ED"/>
    <w:rsid w:val="00231B28"/>
    <w:rsid w:val="00232716"/>
    <w:rsid w:val="002329EF"/>
    <w:rsid w:val="002351A7"/>
    <w:rsid w:val="00237DB1"/>
    <w:rsid w:val="00240FF3"/>
    <w:rsid w:val="00242082"/>
    <w:rsid w:val="00242670"/>
    <w:rsid w:val="00243381"/>
    <w:rsid w:val="00244C5B"/>
    <w:rsid w:val="002451A1"/>
    <w:rsid w:val="002452B7"/>
    <w:rsid w:val="00250600"/>
    <w:rsid w:val="002506EC"/>
    <w:rsid w:val="00250AAA"/>
    <w:rsid w:val="0025138A"/>
    <w:rsid w:val="002545F1"/>
    <w:rsid w:val="0025567B"/>
    <w:rsid w:val="002561E0"/>
    <w:rsid w:val="0025672E"/>
    <w:rsid w:val="0025742F"/>
    <w:rsid w:val="00257F6A"/>
    <w:rsid w:val="00260681"/>
    <w:rsid w:val="00262BE9"/>
    <w:rsid w:val="00262C5C"/>
    <w:rsid w:val="00262E7F"/>
    <w:rsid w:val="002645F3"/>
    <w:rsid w:val="002646EC"/>
    <w:rsid w:val="00264D0F"/>
    <w:rsid w:val="002727BD"/>
    <w:rsid w:val="00275050"/>
    <w:rsid w:val="00277C02"/>
    <w:rsid w:val="0028040A"/>
    <w:rsid w:val="00282DE5"/>
    <w:rsid w:val="00286D2E"/>
    <w:rsid w:val="00286FD4"/>
    <w:rsid w:val="00287066"/>
    <w:rsid w:val="00290483"/>
    <w:rsid w:val="0029129E"/>
    <w:rsid w:val="002928D9"/>
    <w:rsid w:val="00292AFE"/>
    <w:rsid w:val="002938F8"/>
    <w:rsid w:val="00295EC2"/>
    <w:rsid w:val="00296171"/>
    <w:rsid w:val="002974F7"/>
    <w:rsid w:val="00297662"/>
    <w:rsid w:val="00297697"/>
    <w:rsid w:val="002A0199"/>
    <w:rsid w:val="002A112B"/>
    <w:rsid w:val="002A17A2"/>
    <w:rsid w:val="002A1C6E"/>
    <w:rsid w:val="002A3503"/>
    <w:rsid w:val="002A3A96"/>
    <w:rsid w:val="002A5EC8"/>
    <w:rsid w:val="002A6036"/>
    <w:rsid w:val="002A6540"/>
    <w:rsid w:val="002A688E"/>
    <w:rsid w:val="002A6B2C"/>
    <w:rsid w:val="002B0609"/>
    <w:rsid w:val="002B2A17"/>
    <w:rsid w:val="002B5A2C"/>
    <w:rsid w:val="002B6174"/>
    <w:rsid w:val="002B6B95"/>
    <w:rsid w:val="002B6F11"/>
    <w:rsid w:val="002B7A2D"/>
    <w:rsid w:val="002C3973"/>
    <w:rsid w:val="002C3D28"/>
    <w:rsid w:val="002C40BC"/>
    <w:rsid w:val="002C6504"/>
    <w:rsid w:val="002D19F3"/>
    <w:rsid w:val="002D6C98"/>
    <w:rsid w:val="002D769D"/>
    <w:rsid w:val="002D7F69"/>
    <w:rsid w:val="002E1EE9"/>
    <w:rsid w:val="002E4DF5"/>
    <w:rsid w:val="002E50F5"/>
    <w:rsid w:val="002E5277"/>
    <w:rsid w:val="002E530B"/>
    <w:rsid w:val="002E586C"/>
    <w:rsid w:val="002E75B1"/>
    <w:rsid w:val="002E7B8C"/>
    <w:rsid w:val="002E7D16"/>
    <w:rsid w:val="002F412E"/>
    <w:rsid w:val="002F46E5"/>
    <w:rsid w:val="002F50D1"/>
    <w:rsid w:val="002F51C4"/>
    <w:rsid w:val="00300D4B"/>
    <w:rsid w:val="003025F3"/>
    <w:rsid w:val="0030273C"/>
    <w:rsid w:val="00303139"/>
    <w:rsid w:val="0030459F"/>
    <w:rsid w:val="00304F6F"/>
    <w:rsid w:val="00305ADF"/>
    <w:rsid w:val="00312074"/>
    <w:rsid w:val="0031346D"/>
    <w:rsid w:val="00313901"/>
    <w:rsid w:val="00315E45"/>
    <w:rsid w:val="00316B00"/>
    <w:rsid w:val="00316E3C"/>
    <w:rsid w:val="00316E5F"/>
    <w:rsid w:val="003179C1"/>
    <w:rsid w:val="00317FF1"/>
    <w:rsid w:val="00320227"/>
    <w:rsid w:val="00320FDE"/>
    <w:rsid w:val="0032231A"/>
    <w:rsid w:val="00323162"/>
    <w:rsid w:val="0032584F"/>
    <w:rsid w:val="00326197"/>
    <w:rsid w:val="00327BE1"/>
    <w:rsid w:val="00331CBC"/>
    <w:rsid w:val="00333DBD"/>
    <w:rsid w:val="00334073"/>
    <w:rsid w:val="00335D77"/>
    <w:rsid w:val="00336FA3"/>
    <w:rsid w:val="00340E13"/>
    <w:rsid w:val="003434A8"/>
    <w:rsid w:val="00344C57"/>
    <w:rsid w:val="00344EFB"/>
    <w:rsid w:val="00346730"/>
    <w:rsid w:val="00347F4A"/>
    <w:rsid w:val="00350067"/>
    <w:rsid w:val="003501D2"/>
    <w:rsid w:val="0035105F"/>
    <w:rsid w:val="003512BD"/>
    <w:rsid w:val="00351401"/>
    <w:rsid w:val="0035218D"/>
    <w:rsid w:val="00353EDC"/>
    <w:rsid w:val="00355738"/>
    <w:rsid w:val="00355C53"/>
    <w:rsid w:val="00355F8B"/>
    <w:rsid w:val="00357308"/>
    <w:rsid w:val="003639BF"/>
    <w:rsid w:val="0036426C"/>
    <w:rsid w:val="003643AD"/>
    <w:rsid w:val="00364EA4"/>
    <w:rsid w:val="00365C13"/>
    <w:rsid w:val="00366161"/>
    <w:rsid w:val="00370F54"/>
    <w:rsid w:val="0037117A"/>
    <w:rsid w:val="003714D9"/>
    <w:rsid w:val="00371977"/>
    <w:rsid w:val="00372B76"/>
    <w:rsid w:val="00373064"/>
    <w:rsid w:val="00373221"/>
    <w:rsid w:val="00374F17"/>
    <w:rsid w:val="00377F26"/>
    <w:rsid w:val="00380BF1"/>
    <w:rsid w:val="00382493"/>
    <w:rsid w:val="00382772"/>
    <w:rsid w:val="0038344F"/>
    <w:rsid w:val="00384080"/>
    <w:rsid w:val="003844D9"/>
    <w:rsid w:val="00384C0F"/>
    <w:rsid w:val="00384DD8"/>
    <w:rsid w:val="00385D81"/>
    <w:rsid w:val="00385EF8"/>
    <w:rsid w:val="00386357"/>
    <w:rsid w:val="003901BC"/>
    <w:rsid w:val="0039206C"/>
    <w:rsid w:val="003947FB"/>
    <w:rsid w:val="003A022C"/>
    <w:rsid w:val="003A04FB"/>
    <w:rsid w:val="003A09E8"/>
    <w:rsid w:val="003A13C6"/>
    <w:rsid w:val="003A26B7"/>
    <w:rsid w:val="003A2B1A"/>
    <w:rsid w:val="003A3982"/>
    <w:rsid w:val="003A3C0D"/>
    <w:rsid w:val="003A3D4A"/>
    <w:rsid w:val="003A442D"/>
    <w:rsid w:val="003B40D2"/>
    <w:rsid w:val="003B5A76"/>
    <w:rsid w:val="003C0F59"/>
    <w:rsid w:val="003C137A"/>
    <w:rsid w:val="003C1853"/>
    <w:rsid w:val="003C19DF"/>
    <w:rsid w:val="003C2253"/>
    <w:rsid w:val="003C3BA5"/>
    <w:rsid w:val="003C4685"/>
    <w:rsid w:val="003C4BCB"/>
    <w:rsid w:val="003C6FC9"/>
    <w:rsid w:val="003D3F7D"/>
    <w:rsid w:val="003D470D"/>
    <w:rsid w:val="003D54AC"/>
    <w:rsid w:val="003D6EDC"/>
    <w:rsid w:val="003D72F2"/>
    <w:rsid w:val="003D74EE"/>
    <w:rsid w:val="003E0B4A"/>
    <w:rsid w:val="003E10DA"/>
    <w:rsid w:val="003E18FF"/>
    <w:rsid w:val="003E1CF5"/>
    <w:rsid w:val="003E413F"/>
    <w:rsid w:val="003E4695"/>
    <w:rsid w:val="003E4D54"/>
    <w:rsid w:val="003E54FE"/>
    <w:rsid w:val="003E7030"/>
    <w:rsid w:val="003E7A9D"/>
    <w:rsid w:val="003E7C19"/>
    <w:rsid w:val="003F1C75"/>
    <w:rsid w:val="003F2D87"/>
    <w:rsid w:val="003F5D6C"/>
    <w:rsid w:val="003F62A9"/>
    <w:rsid w:val="003F739E"/>
    <w:rsid w:val="00400DF6"/>
    <w:rsid w:val="00400EE1"/>
    <w:rsid w:val="00401346"/>
    <w:rsid w:val="00401C80"/>
    <w:rsid w:val="0040256F"/>
    <w:rsid w:val="00403D83"/>
    <w:rsid w:val="0040489B"/>
    <w:rsid w:val="00404CD9"/>
    <w:rsid w:val="00405040"/>
    <w:rsid w:val="0040659E"/>
    <w:rsid w:val="00406EEE"/>
    <w:rsid w:val="00406EEF"/>
    <w:rsid w:val="00407E58"/>
    <w:rsid w:val="004106A8"/>
    <w:rsid w:val="00410781"/>
    <w:rsid w:val="00411860"/>
    <w:rsid w:val="00414F41"/>
    <w:rsid w:val="00417467"/>
    <w:rsid w:val="00421E4C"/>
    <w:rsid w:val="004232B0"/>
    <w:rsid w:val="004235C8"/>
    <w:rsid w:val="00423ADB"/>
    <w:rsid w:val="00425C23"/>
    <w:rsid w:val="00427548"/>
    <w:rsid w:val="00427F51"/>
    <w:rsid w:val="00431E7C"/>
    <w:rsid w:val="004327A1"/>
    <w:rsid w:val="00432811"/>
    <w:rsid w:val="00432EB7"/>
    <w:rsid w:val="0043380D"/>
    <w:rsid w:val="00433C8B"/>
    <w:rsid w:val="00434EE7"/>
    <w:rsid w:val="004355C2"/>
    <w:rsid w:val="00440C17"/>
    <w:rsid w:val="0044174D"/>
    <w:rsid w:val="00441B87"/>
    <w:rsid w:val="004469C1"/>
    <w:rsid w:val="004471B2"/>
    <w:rsid w:val="00447B5A"/>
    <w:rsid w:val="00447DE0"/>
    <w:rsid w:val="00450A8A"/>
    <w:rsid w:val="00450ED1"/>
    <w:rsid w:val="00452E89"/>
    <w:rsid w:val="00454D54"/>
    <w:rsid w:val="00455301"/>
    <w:rsid w:val="00455317"/>
    <w:rsid w:val="004569F8"/>
    <w:rsid w:val="00457EDA"/>
    <w:rsid w:val="00457F01"/>
    <w:rsid w:val="00460F34"/>
    <w:rsid w:val="00462250"/>
    <w:rsid w:val="0046350B"/>
    <w:rsid w:val="0046376F"/>
    <w:rsid w:val="0046411D"/>
    <w:rsid w:val="00464CBD"/>
    <w:rsid w:val="0047056B"/>
    <w:rsid w:val="00471813"/>
    <w:rsid w:val="00477633"/>
    <w:rsid w:val="00477C81"/>
    <w:rsid w:val="00480652"/>
    <w:rsid w:val="00481260"/>
    <w:rsid w:val="00481827"/>
    <w:rsid w:val="00481DAE"/>
    <w:rsid w:val="00482029"/>
    <w:rsid w:val="00482C97"/>
    <w:rsid w:val="004901D4"/>
    <w:rsid w:val="004904EF"/>
    <w:rsid w:val="00490C78"/>
    <w:rsid w:val="004926F4"/>
    <w:rsid w:val="00493A07"/>
    <w:rsid w:val="00494867"/>
    <w:rsid w:val="00494B3B"/>
    <w:rsid w:val="0049602B"/>
    <w:rsid w:val="0049693A"/>
    <w:rsid w:val="004A0676"/>
    <w:rsid w:val="004A1FA8"/>
    <w:rsid w:val="004A2F26"/>
    <w:rsid w:val="004A3E56"/>
    <w:rsid w:val="004A42EB"/>
    <w:rsid w:val="004A4FAF"/>
    <w:rsid w:val="004A590C"/>
    <w:rsid w:val="004A6172"/>
    <w:rsid w:val="004A6767"/>
    <w:rsid w:val="004A7ABF"/>
    <w:rsid w:val="004B20A5"/>
    <w:rsid w:val="004B244D"/>
    <w:rsid w:val="004B2791"/>
    <w:rsid w:val="004B2A7A"/>
    <w:rsid w:val="004B3E19"/>
    <w:rsid w:val="004B5015"/>
    <w:rsid w:val="004B5DFE"/>
    <w:rsid w:val="004B61FA"/>
    <w:rsid w:val="004B638F"/>
    <w:rsid w:val="004C055B"/>
    <w:rsid w:val="004C0DDD"/>
    <w:rsid w:val="004C12AA"/>
    <w:rsid w:val="004C16AC"/>
    <w:rsid w:val="004C2A12"/>
    <w:rsid w:val="004C5C9A"/>
    <w:rsid w:val="004C68D1"/>
    <w:rsid w:val="004C694A"/>
    <w:rsid w:val="004C7EC4"/>
    <w:rsid w:val="004C7EF7"/>
    <w:rsid w:val="004D0DCD"/>
    <w:rsid w:val="004D1317"/>
    <w:rsid w:val="004D196D"/>
    <w:rsid w:val="004D2F39"/>
    <w:rsid w:val="004D4270"/>
    <w:rsid w:val="004D52B6"/>
    <w:rsid w:val="004D5864"/>
    <w:rsid w:val="004D6124"/>
    <w:rsid w:val="004D6E2F"/>
    <w:rsid w:val="004E0293"/>
    <w:rsid w:val="004E101D"/>
    <w:rsid w:val="004E134D"/>
    <w:rsid w:val="004E1B75"/>
    <w:rsid w:val="004E29CB"/>
    <w:rsid w:val="004E2A16"/>
    <w:rsid w:val="004E2FBE"/>
    <w:rsid w:val="004E4451"/>
    <w:rsid w:val="004E485A"/>
    <w:rsid w:val="004E4BF0"/>
    <w:rsid w:val="004E5323"/>
    <w:rsid w:val="004E5FA5"/>
    <w:rsid w:val="004E77F8"/>
    <w:rsid w:val="004F0109"/>
    <w:rsid w:val="004F1BA2"/>
    <w:rsid w:val="004F1D6D"/>
    <w:rsid w:val="004F341D"/>
    <w:rsid w:val="004F377D"/>
    <w:rsid w:val="004F47AB"/>
    <w:rsid w:val="004F516F"/>
    <w:rsid w:val="004F673C"/>
    <w:rsid w:val="004F7EB5"/>
    <w:rsid w:val="00500468"/>
    <w:rsid w:val="00501E88"/>
    <w:rsid w:val="00502256"/>
    <w:rsid w:val="005067BD"/>
    <w:rsid w:val="005072B6"/>
    <w:rsid w:val="005111E4"/>
    <w:rsid w:val="00512FB4"/>
    <w:rsid w:val="005156E9"/>
    <w:rsid w:val="005158A6"/>
    <w:rsid w:val="00515A42"/>
    <w:rsid w:val="005201F5"/>
    <w:rsid w:val="00520942"/>
    <w:rsid w:val="0052131B"/>
    <w:rsid w:val="005255B3"/>
    <w:rsid w:val="00525B9D"/>
    <w:rsid w:val="00525EB8"/>
    <w:rsid w:val="00527003"/>
    <w:rsid w:val="00527390"/>
    <w:rsid w:val="00530527"/>
    <w:rsid w:val="0053079A"/>
    <w:rsid w:val="0053372B"/>
    <w:rsid w:val="00534279"/>
    <w:rsid w:val="00534F99"/>
    <w:rsid w:val="00535390"/>
    <w:rsid w:val="00536868"/>
    <w:rsid w:val="0054205D"/>
    <w:rsid w:val="00542369"/>
    <w:rsid w:val="00544492"/>
    <w:rsid w:val="005451B2"/>
    <w:rsid w:val="0054708F"/>
    <w:rsid w:val="00547C29"/>
    <w:rsid w:val="005503E0"/>
    <w:rsid w:val="00553A6B"/>
    <w:rsid w:val="00554361"/>
    <w:rsid w:val="00560120"/>
    <w:rsid w:val="00561086"/>
    <w:rsid w:val="0056284D"/>
    <w:rsid w:val="005636A9"/>
    <w:rsid w:val="005636D5"/>
    <w:rsid w:val="005637AC"/>
    <w:rsid w:val="00563CD1"/>
    <w:rsid w:val="00563F28"/>
    <w:rsid w:val="00563F4D"/>
    <w:rsid w:val="00564BC5"/>
    <w:rsid w:val="00564DEB"/>
    <w:rsid w:val="00565417"/>
    <w:rsid w:val="0056607F"/>
    <w:rsid w:val="00571D02"/>
    <w:rsid w:val="005727C1"/>
    <w:rsid w:val="005745CC"/>
    <w:rsid w:val="00574F86"/>
    <w:rsid w:val="00577278"/>
    <w:rsid w:val="00577D93"/>
    <w:rsid w:val="00581132"/>
    <w:rsid w:val="00582C67"/>
    <w:rsid w:val="00583653"/>
    <w:rsid w:val="00584D66"/>
    <w:rsid w:val="00585983"/>
    <w:rsid w:val="00586023"/>
    <w:rsid w:val="005873F3"/>
    <w:rsid w:val="00591569"/>
    <w:rsid w:val="00592922"/>
    <w:rsid w:val="00596992"/>
    <w:rsid w:val="005A14E9"/>
    <w:rsid w:val="005A1F04"/>
    <w:rsid w:val="005A24CF"/>
    <w:rsid w:val="005A311B"/>
    <w:rsid w:val="005A5885"/>
    <w:rsid w:val="005B03F9"/>
    <w:rsid w:val="005B0881"/>
    <w:rsid w:val="005B14B7"/>
    <w:rsid w:val="005B3FFE"/>
    <w:rsid w:val="005B47A8"/>
    <w:rsid w:val="005B563B"/>
    <w:rsid w:val="005B5B78"/>
    <w:rsid w:val="005B6EE7"/>
    <w:rsid w:val="005B706E"/>
    <w:rsid w:val="005C1F9A"/>
    <w:rsid w:val="005C2E67"/>
    <w:rsid w:val="005C4023"/>
    <w:rsid w:val="005C45E7"/>
    <w:rsid w:val="005C7EB2"/>
    <w:rsid w:val="005D0F0D"/>
    <w:rsid w:val="005D2049"/>
    <w:rsid w:val="005D27E3"/>
    <w:rsid w:val="005D2F47"/>
    <w:rsid w:val="005D4A3A"/>
    <w:rsid w:val="005D4DA8"/>
    <w:rsid w:val="005D6399"/>
    <w:rsid w:val="005D69A8"/>
    <w:rsid w:val="005D6BCC"/>
    <w:rsid w:val="005D6D8E"/>
    <w:rsid w:val="005D77B2"/>
    <w:rsid w:val="005E0D3D"/>
    <w:rsid w:val="005E18DA"/>
    <w:rsid w:val="005E24BE"/>
    <w:rsid w:val="005E5757"/>
    <w:rsid w:val="005E65DE"/>
    <w:rsid w:val="005E6D51"/>
    <w:rsid w:val="005F1390"/>
    <w:rsid w:val="005F1DCC"/>
    <w:rsid w:val="005F246D"/>
    <w:rsid w:val="005F25B6"/>
    <w:rsid w:val="005F2B4A"/>
    <w:rsid w:val="005F3921"/>
    <w:rsid w:val="005F44EA"/>
    <w:rsid w:val="005F6BBE"/>
    <w:rsid w:val="005F77F9"/>
    <w:rsid w:val="006028E7"/>
    <w:rsid w:val="0060343C"/>
    <w:rsid w:val="00604048"/>
    <w:rsid w:val="0060414C"/>
    <w:rsid w:val="00604536"/>
    <w:rsid w:val="00604787"/>
    <w:rsid w:val="00605D3A"/>
    <w:rsid w:val="00606A18"/>
    <w:rsid w:val="00606DB5"/>
    <w:rsid w:val="0060773D"/>
    <w:rsid w:val="00611D36"/>
    <w:rsid w:val="00612068"/>
    <w:rsid w:val="006150D1"/>
    <w:rsid w:val="00615E9D"/>
    <w:rsid w:val="00616247"/>
    <w:rsid w:val="00616ACD"/>
    <w:rsid w:val="00622643"/>
    <w:rsid w:val="00623182"/>
    <w:rsid w:val="00623836"/>
    <w:rsid w:val="00623FD2"/>
    <w:rsid w:val="00625260"/>
    <w:rsid w:val="00626A68"/>
    <w:rsid w:val="00626F4A"/>
    <w:rsid w:val="00627274"/>
    <w:rsid w:val="00627AD1"/>
    <w:rsid w:val="0063128C"/>
    <w:rsid w:val="00632EF7"/>
    <w:rsid w:val="006330C1"/>
    <w:rsid w:val="00634AFE"/>
    <w:rsid w:val="00635191"/>
    <w:rsid w:val="00635BC8"/>
    <w:rsid w:val="00636102"/>
    <w:rsid w:val="006375B0"/>
    <w:rsid w:val="0064164C"/>
    <w:rsid w:val="00641DB3"/>
    <w:rsid w:val="00642F57"/>
    <w:rsid w:val="0064330A"/>
    <w:rsid w:val="0064419B"/>
    <w:rsid w:val="0064432C"/>
    <w:rsid w:val="006452EB"/>
    <w:rsid w:val="00646A5F"/>
    <w:rsid w:val="00652555"/>
    <w:rsid w:val="00657D61"/>
    <w:rsid w:val="00661A03"/>
    <w:rsid w:val="00662051"/>
    <w:rsid w:val="00662609"/>
    <w:rsid w:val="00662DC5"/>
    <w:rsid w:val="00665394"/>
    <w:rsid w:val="00666E85"/>
    <w:rsid w:val="00672652"/>
    <w:rsid w:val="00673697"/>
    <w:rsid w:val="006739D4"/>
    <w:rsid w:val="0067487D"/>
    <w:rsid w:val="00674FB5"/>
    <w:rsid w:val="0067629E"/>
    <w:rsid w:val="00676817"/>
    <w:rsid w:val="00676B41"/>
    <w:rsid w:val="00676B97"/>
    <w:rsid w:val="0067764D"/>
    <w:rsid w:val="00677BE4"/>
    <w:rsid w:val="0068128B"/>
    <w:rsid w:val="0068136D"/>
    <w:rsid w:val="00682A69"/>
    <w:rsid w:val="00683839"/>
    <w:rsid w:val="006847BB"/>
    <w:rsid w:val="00686063"/>
    <w:rsid w:val="006862F0"/>
    <w:rsid w:val="00686B12"/>
    <w:rsid w:val="00686B27"/>
    <w:rsid w:val="00691879"/>
    <w:rsid w:val="00691DA4"/>
    <w:rsid w:val="0069337E"/>
    <w:rsid w:val="00694913"/>
    <w:rsid w:val="00694F9A"/>
    <w:rsid w:val="0069605F"/>
    <w:rsid w:val="00696EB5"/>
    <w:rsid w:val="00696FAD"/>
    <w:rsid w:val="0069732D"/>
    <w:rsid w:val="00697E89"/>
    <w:rsid w:val="006A0CF7"/>
    <w:rsid w:val="006A277F"/>
    <w:rsid w:val="006A3740"/>
    <w:rsid w:val="006A5EBF"/>
    <w:rsid w:val="006A6A09"/>
    <w:rsid w:val="006A741D"/>
    <w:rsid w:val="006B212E"/>
    <w:rsid w:val="006B33AE"/>
    <w:rsid w:val="006B547F"/>
    <w:rsid w:val="006B66D8"/>
    <w:rsid w:val="006C1FA3"/>
    <w:rsid w:val="006C2EE9"/>
    <w:rsid w:val="006C334F"/>
    <w:rsid w:val="006C4353"/>
    <w:rsid w:val="006C5B1D"/>
    <w:rsid w:val="006C6577"/>
    <w:rsid w:val="006D10E6"/>
    <w:rsid w:val="006D1CE7"/>
    <w:rsid w:val="006D5E3A"/>
    <w:rsid w:val="006D63B9"/>
    <w:rsid w:val="006D6B58"/>
    <w:rsid w:val="006D6BFB"/>
    <w:rsid w:val="006D7349"/>
    <w:rsid w:val="006E0371"/>
    <w:rsid w:val="006E173B"/>
    <w:rsid w:val="006E2953"/>
    <w:rsid w:val="006E4C6A"/>
    <w:rsid w:val="006E4E46"/>
    <w:rsid w:val="006E5507"/>
    <w:rsid w:val="006E64B8"/>
    <w:rsid w:val="006E7833"/>
    <w:rsid w:val="006E7C1A"/>
    <w:rsid w:val="006F023F"/>
    <w:rsid w:val="006F071D"/>
    <w:rsid w:val="006F0A24"/>
    <w:rsid w:val="006F1683"/>
    <w:rsid w:val="006F1A85"/>
    <w:rsid w:val="006F3E14"/>
    <w:rsid w:val="006F53B0"/>
    <w:rsid w:val="00702C5A"/>
    <w:rsid w:val="00703DF4"/>
    <w:rsid w:val="00703F1D"/>
    <w:rsid w:val="00704A73"/>
    <w:rsid w:val="007068DD"/>
    <w:rsid w:val="00706B96"/>
    <w:rsid w:val="00711513"/>
    <w:rsid w:val="00711DB6"/>
    <w:rsid w:val="0071279C"/>
    <w:rsid w:val="00714388"/>
    <w:rsid w:val="007144E4"/>
    <w:rsid w:val="007145C0"/>
    <w:rsid w:val="00714AD6"/>
    <w:rsid w:val="007160E1"/>
    <w:rsid w:val="007164C4"/>
    <w:rsid w:val="00720180"/>
    <w:rsid w:val="00721079"/>
    <w:rsid w:val="007228E3"/>
    <w:rsid w:val="00722982"/>
    <w:rsid w:val="00724A13"/>
    <w:rsid w:val="0072601C"/>
    <w:rsid w:val="0072693C"/>
    <w:rsid w:val="007270F0"/>
    <w:rsid w:val="00727C36"/>
    <w:rsid w:val="0073041C"/>
    <w:rsid w:val="0073056C"/>
    <w:rsid w:val="00730BE2"/>
    <w:rsid w:val="00730D79"/>
    <w:rsid w:val="00730E57"/>
    <w:rsid w:val="0073141B"/>
    <w:rsid w:val="0073153D"/>
    <w:rsid w:val="00733687"/>
    <w:rsid w:val="007338E0"/>
    <w:rsid w:val="0073409B"/>
    <w:rsid w:val="007340E3"/>
    <w:rsid w:val="00734632"/>
    <w:rsid w:val="00735146"/>
    <w:rsid w:val="007357D1"/>
    <w:rsid w:val="00735CD0"/>
    <w:rsid w:val="00736F6C"/>
    <w:rsid w:val="00740C40"/>
    <w:rsid w:val="00740D8E"/>
    <w:rsid w:val="00741848"/>
    <w:rsid w:val="007420CE"/>
    <w:rsid w:val="007428A8"/>
    <w:rsid w:val="00743501"/>
    <w:rsid w:val="007440B8"/>
    <w:rsid w:val="00744D5B"/>
    <w:rsid w:val="007455FD"/>
    <w:rsid w:val="0074720D"/>
    <w:rsid w:val="00752FAD"/>
    <w:rsid w:val="00753A73"/>
    <w:rsid w:val="00754613"/>
    <w:rsid w:val="00754670"/>
    <w:rsid w:val="00754C26"/>
    <w:rsid w:val="00761B98"/>
    <w:rsid w:val="00761C18"/>
    <w:rsid w:val="00762980"/>
    <w:rsid w:val="007634FE"/>
    <w:rsid w:val="00763F19"/>
    <w:rsid w:val="007656E6"/>
    <w:rsid w:val="007657E2"/>
    <w:rsid w:val="00766D84"/>
    <w:rsid w:val="00767564"/>
    <w:rsid w:val="007712BE"/>
    <w:rsid w:val="00773AB8"/>
    <w:rsid w:val="00773BA4"/>
    <w:rsid w:val="00775FB9"/>
    <w:rsid w:val="0077616C"/>
    <w:rsid w:val="00776B6C"/>
    <w:rsid w:val="00776DB0"/>
    <w:rsid w:val="00780DDE"/>
    <w:rsid w:val="007821AA"/>
    <w:rsid w:val="007846A5"/>
    <w:rsid w:val="00784B2E"/>
    <w:rsid w:val="007854FF"/>
    <w:rsid w:val="00787FC0"/>
    <w:rsid w:val="00791084"/>
    <w:rsid w:val="007919B9"/>
    <w:rsid w:val="00793238"/>
    <w:rsid w:val="0079422D"/>
    <w:rsid w:val="00795CB5"/>
    <w:rsid w:val="00796343"/>
    <w:rsid w:val="0079682C"/>
    <w:rsid w:val="00796BC6"/>
    <w:rsid w:val="00797A7F"/>
    <w:rsid w:val="007A2C41"/>
    <w:rsid w:val="007A495C"/>
    <w:rsid w:val="007A4C97"/>
    <w:rsid w:val="007A55A8"/>
    <w:rsid w:val="007A5EDE"/>
    <w:rsid w:val="007A6B59"/>
    <w:rsid w:val="007A7185"/>
    <w:rsid w:val="007A7F26"/>
    <w:rsid w:val="007B199D"/>
    <w:rsid w:val="007B263E"/>
    <w:rsid w:val="007B2BFE"/>
    <w:rsid w:val="007B3D03"/>
    <w:rsid w:val="007B46C6"/>
    <w:rsid w:val="007B650A"/>
    <w:rsid w:val="007B6875"/>
    <w:rsid w:val="007B6980"/>
    <w:rsid w:val="007B6D71"/>
    <w:rsid w:val="007B76DF"/>
    <w:rsid w:val="007C0335"/>
    <w:rsid w:val="007C2017"/>
    <w:rsid w:val="007C45DA"/>
    <w:rsid w:val="007C4E8F"/>
    <w:rsid w:val="007C5084"/>
    <w:rsid w:val="007C6A1E"/>
    <w:rsid w:val="007C6B75"/>
    <w:rsid w:val="007D10E7"/>
    <w:rsid w:val="007D1739"/>
    <w:rsid w:val="007D1BED"/>
    <w:rsid w:val="007D1EE2"/>
    <w:rsid w:val="007D342A"/>
    <w:rsid w:val="007D675C"/>
    <w:rsid w:val="007D6920"/>
    <w:rsid w:val="007D6ED6"/>
    <w:rsid w:val="007D7859"/>
    <w:rsid w:val="007D7A50"/>
    <w:rsid w:val="007E0C83"/>
    <w:rsid w:val="007E0FB7"/>
    <w:rsid w:val="007E0FD9"/>
    <w:rsid w:val="007E1076"/>
    <w:rsid w:val="007E185C"/>
    <w:rsid w:val="007E43FD"/>
    <w:rsid w:val="007E4955"/>
    <w:rsid w:val="007E666F"/>
    <w:rsid w:val="007E6697"/>
    <w:rsid w:val="007E6FCE"/>
    <w:rsid w:val="007F025B"/>
    <w:rsid w:val="007F0279"/>
    <w:rsid w:val="007F0752"/>
    <w:rsid w:val="007F1841"/>
    <w:rsid w:val="007F3F80"/>
    <w:rsid w:val="007F534F"/>
    <w:rsid w:val="007F5487"/>
    <w:rsid w:val="00800106"/>
    <w:rsid w:val="00800D15"/>
    <w:rsid w:val="00801A22"/>
    <w:rsid w:val="00801AC8"/>
    <w:rsid w:val="00802FA2"/>
    <w:rsid w:val="00803402"/>
    <w:rsid w:val="00805462"/>
    <w:rsid w:val="00805970"/>
    <w:rsid w:val="00805EF3"/>
    <w:rsid w:val="00806435"/>
    <w:rsid w:val="0081082E"/>
    <w:rsid w:val="00812995"/>
    <w:rsid w:val="00814657"/>
    <w:rsid w:val="0081493D"/>
    <w:rsid w:val="00815B7D"/>
    <w:rsid w:val="008163B1"/>
    <w:rsid w:val="0082315A"/>
    <w:rsid w:val="00824A91"/>
    <w:rsid w:val="00826370"/>
    <w:rsid w:val="008265BE"/>
    <w:rsid w:val="008265D2"/>
    <w:rsid w:val="00826BF3"/>
    <w:rsid w:val="00826D4C"/>
    <w:rsid w:val="0082744E"/>
    <w:rsid w:val="0083132C"/>
    <w:rsid w:val="0083160C"/>
    <w:rsid w:val="008323A0"/>
    <w:rsid w:val="0083464C"/>
    <w:rsid w:val="0083515B"/>
    <w:rsid w:val="008351F5"/>
    <w:rsid w:val="00840AB2"/>
    <w:rsid w:val="00840AB5"/>
    <w:rsid w:val="008449FB"/>
    <w:rsid w:val="008465EE"/>
    <w:rsid w:val="00847190"/>
    <w:rsid w:val="00847846"/>
    <w:rsid w:val="00850C1A"/>
    <w:rsid w:val="00851BA2"/>
    <w:rsid w:val="008520EB"/>
    <w:rsid w:val="00852A7D"/>
    <w:rsid w:val="00854600"/>
    <w:rsid w:val="008548D0"/>
    <w:rsid w:val="00855895"/>
    <w:rsid w:val="00855E0A"/>
    <w:rsid w:val="00861D7A"/>
    <w:rsid w:val="0086360A"/>
    <w:rsid w:val="00863813"/>
    <w:rsid w:val="00863A23"/>
    <w:rsid w:val="0086457D"/>
    <w:rsid w:val="0086477E"/>
    <w:rsid w:val="0086509B"/>
    <w:rsid w:val="00865676"/>
    <w:rsid w:val="00865FA4"/>
    <w:rsid w:val="00866570"/>
    <w:rsid w:val="008665D1"/>
    <w:rsid w:val="00867364"/>
    <w:rsid w:val="008676D4"/>
    <w:rsid w:val="008700A8"/>
    <w:rsid w:val="00872C48"/>
    <w:rsid w:val="00874B2D"/>
    <w:rsid w:val="00874BE4"/>
    <w:rsid w:val="0087547F"/>
    <w:rsid w:val="008762D3"/>
    <w:rsid w:val="0087662A"/>
    <w:rsid w:val="00876C9F"/>
    <w:rsid w:val="00880BB1"/>
    <w:rsid w:val="00881F4F"/>
    <w:rsid w:val="00883306"/>
    <w:rsid w:val="0089097C"/>
    <w:rsid w:val="00890E3D"/>
    <w:rsid w:val="0089103A"/>
    <w:rsid w:val="00891FC4"/>
    <w:rsid w:val="0089230F"/>
    <w:rsid w:val="00892F03"/>
    <w:rsid w:val="0089311E"/>
    <w:rsid w:val="00893264"/>
    <w:rsid w:val="008959D5"/>
    <w:rsid w:val="008959E8"/>
    <w:rsid w:val="00896201"/>
    <w:rsid w:val="00896222"/>
    <w:rsid w:val="008962BC"/>
    <w:rsid w:val="00896FE5"/>
    <w:rsid w:val="008A33D0"/>
    <w:rsid w:val="008A550E"/>
    <w:rsid w:val="008A63DC"/>
    <w:rsid w:val="008A6E59"/>
    <w:rsid w:val="008B1AF6"/>
    <w:rsid w:val="008B1FBF"/>
    <w:rsid w:val="008B2188"/>
    <w:rsid w:val="008B4746"/>
    <w:rsid w:val="008B4A01"/>
    <w:rsid w:val="008B7750"/>
    <w:rsid w:val="008C1BEF"/>
    <w:rsid w:val="008C2052"/>
    <w:rsid w:val="008C2C14"/>
    <w:rsid w:val="008C305B"/>
    <w:rsid w:val="008C496D"/>
    <w:rsid w:val="008C4B8C"/>
    <w:rsid w:val="008D11C3"/>
    <w:rsid w:val="008D23A7"/>
    <w:rsid w:val="008D3D74"/>
    <w:rsid w:val="008D5BED"/>
    <w:rsid w:val="008D75D4"/>
    <w:rsid w:val="008D7DC9"/>
    <w:rsid w:val="008E06E9"/>
    <w:rsid w:val="008E47CC"/>
    <w:rsid w:val="008E5213"/>
    <w:rsid w:val="008E5C6E"/>
    <w:rsid w:val="008E666D"/>
    <w:rsid w:val="008E6D60"/>
    <w:rsid w:val="008E7130"/>
    <w:rsid w:val="008F02D6"/>
    <w:rsid w:val="008F09CD"/>
    <w:rsid w:val="008F1950"/>
    <w:rsid w:val="008F27B0"/>
    <w:rsid w:val="008F3926"/>
    <w:rsid w:val="008F5F48"/>
    <w:rsid w:val="008F6259"/>
    <w:rsid w:val="008F688D"/>
    <w:rsid w:val="008F7D3A"/>
    <w:rsid w:val="009009AA"/>
    <w:rsid w:val="00902263"/>
    <w:rsid w:val="0090326E"/>
    <w:rsid w:val="00904081"/>
    <w:rsid w:val="00912643"/>
    <w:rsid w:val="00913AB7"/>
    <w:rsid w:val="009147B1"/>
    <w:rsid w:val="00914D0C"/>
    <w:rsid w:val="00915170"/>
    <w:rsid w:val="00915E67"/>
    <w:rsid w:val="00915EB1"/>
    <w:rsid w:val="009167F6"/>
    <w:rsid w:val="00916830"/>
    <w:rsid w:val="009210C1"/>
    <w:rsid w:val="009235BE"/>
    <w:rsid w:val="009241ED"/>
    <w:rsid w:val="009262BC"/>
    <w:rsid w:val="0092724B"/>
    <w:rsid w:val="00931594"/>
    <w:rsid w:val="009317AA"/>
    <w:rsid w:val="00933239"/>
    <w:rsid w:val="0093503A"/>
    <w:rsid w:val="00940AC9"/>
    <w:rsid w:val="00941829"/>
    <w:rsid w:val="00941AF8"/>
    <w:rsid w:val="00942AAD"/>
    <w:rsid w:val="00942C51"/>
    <w:rsid w:val="00943B45"/>
    <w:rsid w:val="009456FD"/>
    <w:rsid w:val="00947BD7"/>
    <w:rsid w:val="00951FD0"/>
    <w:rsid w:val="0095235F"/>
    <w:rsid w:val="0095501C"/>
    <w:rsid w:val="00955FB9"/>
    <w:rsid w:val="00956C5C"/>
    <w:rsid w:val="0095746F"/>
    <w:rsid w:val="009603BA"/>
    <w:rsid w:val="0096292A"/>
    <w:rsid w:val="00962A48"/>
    <w:rsid w:val="00962EA7"/>
    <w:rsid w:val="009659B0"/>
    <w:rsid w:val="00965C1D"/>
    <w:rsid w:val="00970E79"/>
    <w:rsid w:val="00971CAC"/>
    <w:rsid w:val="009726C2"/>
    <w:rsid w:val="00972C5E"/>
    <w:rsid w:val="00975B28"/>
    <w:rsid w:val="00977293"/>
    <w:rsid w:val="00980398"/>
    <w:rsid w:val="0098084E"/>
    <w:rsid w:val="00982576"/>
    <w:rsid w:val="0098445E"/>
    <w:rsid w:val="00984986"/>
    <w:rsid w:val="00984FDC"/>
    <w:rsid w:val="009859ED"/>
    <w:rsid w:val="00985CA2"/>
    <w:rsid w:val="0098618D"/>
    <w:rsid w:val="00986316"/>
    <w:rsid w:val="00986380"/>
    <w:rsid w:val="00986E18"/>
    <w:rsid w:val="00987614"/>
    <w:rsid w:val="009900FB"/>
    <w:rsid w:val="00990E09"/>
    <w:rsid w:val="00991310"/>
    <w:rsid w:val="0099184D"/>
    <w:rsid w:val="00992011"/>
    <w:rsid w:val="009928DB"/>
    <w:rsid w:val="009933E1"/>
    <w:rsid w:val="00993DBA"/>
    <w:rsid w:val="009944CB"/>
    <w:rsid w:val="00995FF2"/>
    <w:rsid w:val="00996BFD"/>
    <w:rsid w:val="009970A8"/>
    <w:rsid w:val="009A1769"/>
    <w:rsid w:val="009A4238"/>
    <w:rsid w:val="009A47B0"/>
    <w:rsid w:val="009A47BF"/>
    <w:rsid w:val="009B3922"/>
    <w:rsid w:val="009B39D9"/>
    <w:rsid w:val="009B4A48"/>
    <w:rsid w:val="009B53F4"/>
    <w:rsid w:val="009B62AD"/>
    <w:rsid w:val="009B6F5F"/>
    <w:rsid w:val="009B77B7"/>
    <w:rsid w:val="009B792F"/>
    <w:rsid w:val="009C440E"/>
    <w:rsid w:val="009C53E1"/>
    <w:rsid w:val="009C560B"/>
    <w:rsid w:val="009C6F05"/>
    <w:rsid w:val="009C793F"/>
    <w:rsid w:val="009C7D34"/>
    <w:rsid w:val="009D0AD7"/>
    <w:rsid w:val="009D0C5E"/>
    <w:rsid w:val="009D1A63"/>
    <w:rsid w:val="009D20DA"/>
    <w:rsid w:val="009D3F51"/>
    <w:rsid w:val="009D3F9F"/>
    <w:rsid w:val="009D43D4"/>
    <w:rsid w:val="009D5150"/>
    <w:rsid w:val="009D531D"/>
    <w:rsid w:val="009D6CD7"/>
    <w:rsid w:val="009E0C1B"/>
    <w:rsid w:val="009E2677"/>
    <w:rsid w:val="009E4BC9"/>
    <w:rsid w:val="009E610C"/>
    <w:rsid w:val="009E7D1F"/>
    <w:rsid w:val="009F0147"/>
    <w:rsid w:val="009F10BF"/>
    <w:rsid w:val="009F222A"/>
    <w:rsid w:val="009F2B1D"/>
    <w:rsid w:val="009F398F"/>
    <w:rsid w:val="009F4E43"/>
    <w:rsid w:val="009F4E9B"/>
    <w:rsid w:val="009F524E"/>
    <w:rsid w:val="009F5A70"/>
    <w:rsid w:val="009F683E"/>
    <w:rsid w:val="009F718D"/>
    <w:rsid w:val="009F7C16"/>
    <w:rsid w:val="00A01237"/>
    <w:rsid w:val="00A043A0"/>
    <w:rsid w:val="00A046BB"/>
    <w:rsid w:val="00A04E82"/>
    <w:rsid w:val="00A0552E"/>
    <w:rsid w:val="00A055FB"/>
    <w:rsid w:val="00A06BE7"/>
    <w:rsid w:val="00A06EDF"/>
    <w:rsid w:val="00A077F0"/>
    <w:rsid w:val="00A10312"/>
    <w:rsid w:val="00A107EE"/>
    <w:rsid w:val="00A12544"/>
    <w:rsid w:val="00A13404"/>
    <w:rsid w:val="00A13ECE"/>
    <w:rsid w:val="00A13FA9"/>
    <w:rsid w:val="00A14EC6"/>
    <w:rsid w:val="00A16728"/>
    <w:rsid w:val="00A16DA0"/>
    <w:rsid w:val="00A17E99"/>
    <w:rsid w:val="00A20583"/>
    <w:rsid w:val="00A20858"/>
    <w:rsid w:val="00A20FC3"/>
    <w:rsid w:val="00A21277"/>
    <w:rsid w:val="00A217ED"/>
    <w:rsid w:val="00A21EF7"/>
    <w:rsid w:val="00A22290"/>
    <w:rsid w:val="00A232B6"/>
    <w:rsid w:val="00A23EAB"/>
    <w:rsid w:val="00A2472E"/>
    <w:rsid w:val="00A250EC"/>
    <w:rsid w:val="00A26323"/>
    <w:rsid w:val="00A27305"/>
    <w:rsid w:val="00A3052F"/>
    <w:rsid w:val="00A30693"/>
    <w:rsid w:val="00A31599"/>
    <w:rsid w:val="00A32B07"/>
    <w:rsid w:val="00A3404A"/>
    <w:rsid w:val="00A34D18"/>
    <w:rsid w:val="00A34D65"/>
    <w:rsid w:val="00A3652E"/>
    <w:rsid w:val="00A401FC"/>
    <w:rsid w:val="00A403D9"/>
    <w:rsid w:val="00A40D92"/>
    <w:rsid w:val="00A4111A"/>
    <w:rsid w:val="00A414EE"/>
    <w:rsid w:val="00A41547"/>
    <w:rsid w:val="00A42313"/>
    <w:rsid w:val="00A4303A"/>
    <w:rsid w:val="00A442EB"/>
    <w:rsid w:val="00A444FA"/>
    <w:rsid w:val="00A45131"/>
    <w:rsid w:val="00A52317"/>
    <w:rsid w:val="00A52649"/>
    <w:rsid w:val="00A52868"/>
    <w:rsid w:val="00A52F05"/>
    <w:rsid w:val="00A5489E"/>
    <w:rsid w:val="00A5676E"/>
    <w:rsid w:val="00A570DF"/>
    <w:rsid w:val="00A57836"/>
    <w:rsid w:val="00A57B31"/>
    <w:rsid w:val="00A57EA0"/>
    <w:rsid w:val="00A616DD"/>
    <w:rsid w:val="00A6181B"/>
    <w:rsid w:val="00A6227B"/>
    <w:rsid w:val="00A6236C"/>
    <w:rsid w:val="00A62EFA"/>
    <w:rsid w:val="00A64631"/>
    <w:rsid w:val="00A64B57"/>
    <w:rsid w:val="00A66F45"/>
    <w:rsid w:val="00A70705"/>
    <w:rsid w:val="00A70D35"/>
    <w:rsid w:val="00A72C77"/>
    <w:rsid w:val="00A730AD"/>
    <w:rsid w:val="00A73347"/>
    <w:rsid w:val="00A746CC"/>
    <w:rsid w:val="00A74C7A"/>
    <w:rsid w:val="00A75440"/>
    <w:rsid w:val="00A75C9C"/>
    <w:rsid w:val="00A75F4D"/>
    <w:rsid w:val="00A76437"/>
    <w:rsid w:val="00A777E8"/>
    <w:rsid w:val="00A77E66"/>
    <w:rsid w:val="00A81010"/>
    <w:rsid w:val="00A823DD"/>
    <w:rsid w:val="00A833FC"/>
    <w:rsid w:val="00A84D79"/>
    <w:rsid w:val="00A85309"/>
    <w:rsid w:val="00A85D95"/>
    <w:rsid w:val="00A9233E"/>
    <w:rsid w:val="00A92B06"/>
    <w:rsid w:val="00A94A9A"/>
    <w:rsid w:val="00A94D2E"/>
    <w:rsid w:val="00A9513A"/>
    <w:rsid w:val="00A95C8E"/>
    <w:rsid w:val="00A969D7"/>
    <w:rsid w:val="00A9773F"/>
    <w:rsid w:val="00AA099B"/>
    <w:rsid w:val="00AA27EA"/>
    <w:rsid w:val="00AA523E"/>
    <w:rsid w:val="00AA6DFE"/>
    <w:rsid w:val="00AA7148"/>
    <w:rsid w:val="00AA7518"/>
    <w:rsid w:val="00AB046B"/>
    <w:rsid w:val="00AB0578"/>
    <w:rsid w:val="00AB15B7"/>
    <w:rsid w:val="00AB1F5B"/>
    <w:rsid w:val="00AB226D"/>
    <w:rsid w:val="00AB3B19"/>
    <w:rsid w:val="00AB772C"/>
    <w:rsid w:val="00AC0399"/>
    <w:rsid w:val="00AC0E0E"/>
    <w:rsid w:val="00AC0FF7"/>
    <w:rsid w:val="00AC193F"/>
    <w:rsid w:val="00AC1B46"/>
    <w:rsid w:val="00AC349E"/>
    <w:rsid w:val="00AC4559"/>
    <w:rsid w:val="00AC4665"/>
    <w:rsid w:val="00AC57D5"/>
    <w:rsid w:val="00AC66A0"/>
    <w:rsid w:val="00AD0FF5"/>
    <w:rsid w:val="00AD242E"/>
    <w:rsid w:val="00AD327B"/>
    <w:rsid w:val="00AD39E2"/>
    <w:rsid w:val="00AD5A19"/>
    <w:rsid w:val="00AD6C36"/>
    <w:rsid w:val="00AD781B"/>
    <w:rsid w:val="00AD7E28"/>
    <w:rsid w:val="00AD7F18"/>
    <w:rsid w:val="00AE0132"/>
    <w:rsid w:val="00AE08FC"/>
    <w:rsid w:val="00AE1448"/>
    <w:rsid w:val="00AE348A"/>
    <w:rsid w:val="00AE34C2"/>
    <w:rsid w:val="00AE3C6A"/>
    <w:rsid w:val="00AE41E2"/>
    <w:rsid w:val="00AE53E7"/>
    <w:rsid w:val="00AE60BD"/>
    <w:rsid w:val="00AE6307"/>
    <w:rsid w:val="00AE692F"/>
    <w:rsid w:val="00AF13A5"/>
    <w:rsid w:val="00AF1511"/>
    <w:rsid w:val="00AF15BE"/>
    <w:rsid w:val="00AF3063"/>
    <w:rsid w:val="00AF52E7"/>
    <w:rsid w:val="00AF5456"/>
    <w:rsid w:val="00AF7808"/>
    <w:rsid w:val="00B04199"/>
    <w:rsid w:val="00B04A56"/>
    <w:rsid w:val="00B04BE0"/>
    <w:rsid w:val="00B0664B"/>
    <w:rsid w:val="00B10DA5"/>
    <w:rsid w:val="00B11C07"/>
    <w:rsid w:val="00B1289C"/>
    <w:rsid w:val="00B12E4F"/>
    <w:rsid w:val="00B13D05"/>
    <w:rsid w:val="00B1507B"/>
    <w:rsid w:val="00B2117E"/>
    <w:rsid w:val="00B2263B"/>
    <w:rsid w:val="00B226F5"/>
    <w:rsid w:val="00B2304E"/>
    <w:rsid w:val="00B232E2"/>
    <w:rsid w:val="00B23AE0"/>
    <w:rsid w:val="00B23F9D"/>
    <w:rsid w:val="00B24FAB"/>
    <w:rsid w:val="00B25CF3"/>
    <w:rsid w:val="00B25E42"/>
    <w:rsid w:val="00B27805"/>
    <w:rsid w:val="00B30DDE"/>
    <w:rsid w:val="00B310E2"/>
    <w:rsid w:val="00B31675"/>
    <w:rsid w:val="00B32084"/>
    <w:rsid w:val="00B32206"/>
    <w:rsid w:val="00B32DAD"/>
    <w:rsid w:val="00B36299"/>
    <w:rsid w:val="00B36E23"/>
    <w:rsid w:val="00B37408"/>
    <w:rsid w:val="00B41D6A"/>
    <w:rsid w:val="00B41E63"/>
    <w:rsid w:val="00B44A07"/>
    <w:rsid w:val="00B44BAB"/>
    <w:rsid w:val="00B4688D"/>
    <w:rsid w:val="00B46A62"/>
    <w:rsid w:val="00B475A1"/>
    <w:rsid w:val="00B50E55"/>
    <w:rsid w:val="00B51593"/>
    <w:rsid w:val="00B53BE1"/>
    <w:rsid w:val="00B53CC4"/>
    <w:rsid w:val="00B5503D"/>
    <w:rsid w:val="00B55F75"/>
    <w:rsid w:val="00B565E3"/>
    <w:rsid w:val="00B60372"/>
    <w:rsid w:val="00B60738"/>
    <w:rsid w:val="00B60D41"/>
    <w:rsid w:val="00B62573"/>
    <w:rsid w:val="00B62B02"/>
    <w:rsid w:val="00B62DA7"/>
    <w:rsid w:val="00B66EC3"/>
    <w:rsid w:val="00B67DA9"/>
    <w:rsid w:val="00B718D5"/>
    <w:rsid w:val="00B7210C"/>
    <w:rsid w:val="00B75180"/>
    <w:rsid w:val="00B76F4E"/>
    <w:rsid w:val="00B80BA4"/>
    <w:rsid w:val="00B81261"/>
    <w:rsid w:val="00B81927"/>
    <w:rsid w:val="00B81D60"/>
    <w:rsid w:val="00B8417C"/>
    <w:rsid w:val="00B85002"/>
    <w:rsid w:val="00B875AC"/>
    <w:rsid w:val="00B915DD"/>
    <w:rsid w:val="00B92513"/>
    <w:rsid w:val="00B93F6A"/>
    <w:rsid w:val="00B9534C"/>
    <w:rsid w:val="00B96192"/>
    <w:rsid w:val="00B97845"/>
    <w:rsid w:val="00BA0EAC"/>
    <w:rsid w:val="00BA2118"/>
    <w:rsid w:val="00BA3CF2"/>
    <w:rsid w:val="00BA40E6"/>
    <w:rsid w:val="00BA47B6"/>
    <w:rsid w:val="00BA6B65"/>
    <w:rsid w:val="00BA7436"/>
    <w:rsid w:val="00BB0261"/>
    <w:rsid w:val="00BB0C0B"/>
    <w:rsid w:val="00BB1F9B"/>
    <w:rsid w:val="00BB5CA6"/>
    <w:rsid w:val="00BB75EF"/>
    <w:rsid w:val="00BC06EE"/>
    <w:rsid w:val="00BC2D79"/>
    <w:rsid w:val="00BC32B3"/>
    <w:rsid w:val="00BC3F7F"/>
    <w:rsid w:val="00BC4A49"/>
    <w:rsid w:val="00BC4C51"/>
    <w:rsid w:val="00BD0486"/>
    <w:rsid w:val="00BD04C3"/>
    <w:rsid w:val="00BD0CC3"/>
    <w:rsid w:val="00BD2A4A"/>
    <w:rsid w:val="00BD3876"/>
    <w:rsid w:val="00BD4AAF"/>
    <w:rsid w:val="00BD7136"/>
    <w:rsid w:val="00BD7140"/>
    <w:rsid w:val="00BD7F95"/>
    <w:rsid w:val="00BE0792"/>
    <w:rsid w:val="00BE0FAC"/>
    <w:rsid w:val="00BE28CF"/>
    <w:rsid w:val="00BE4275"/>
    <w:rsid w:val="00BE51B4"/>
    <w:rsid w:val="00BE6407"/>
    <w:rsid w:val="00BE6B74"/>
    <w:rsid w:val="00BE6FE9"/>
    <w:rsid w:val="00BE76D7"/>
    <w:rsid w:val="00BE7A12"/>
    <w:rsid w:val="00BF05EA"/>
    <w:rsid w:val="00BF1C2D"/>
    <w:rsid w:val="00BF246C"/>
    <w:rsid w:val="00BF3280"/>
    <w:rsid w:val="00BF3FBE"/>
    <w:rsid w:val="00BF7757"/>
    <w:rsid w:val="00C00412"/>
    <w:rsid w:val="00C01715"/>
    <w:rsid w:val="00C02002"/>
    <w:rsid w:val="00C02766"/>
    <w:rsid w:val="00C040CC"/>
    <w:rsid w:val="00C04DAD"/>
    <w:rsid w:val="00C057A4"/>
    <w:rsid w:val="00C067C5"/>
    <w:rsid w:val="00C06A55"/>
    <w:rsid w:val="00C0758F"/>
    <w:rsid w:val="00C1257D"/>
    <w:rsid w:val="00C1289A"/>
    <w:rsid w:val="00C14AFD"/>
    <w:rsid w:val="00C212F1"/>
    <w:rsid w:val="00C2188A"/>
    <w:rsid w:val="00C21C64"/>
    <w:rsid w:val="00C22E4D"/>
    <w:rsid w:val="00C23E63"/>
    <w:rsid w:val="00C24A65"/>
    <w:rsid w:val="00C24BDB"/>
    <w:rsid w:val="00C267E2"/>
    <w:rsid w:val="00C276BF"/>
    <w:rsid w:val="00C302F2"/>
    <w:rsid w:val="00C3133B"/>
    <w:rsid w:val="00C32F7C"/>
    <w:rsid w:val="00C34C27"/>
    <w:rsid w:val="00C3535F"/>
    <w:rsid w:val="00C3756D"/>
    <w:rsid w:val="00C3790E"/>
    <w:rsid w:val="00C37FE1"/>
    <w:rsid w:val="00C40DC0"/>
    <w:rsid w:val="00C43AC6"/>
    <w:rsid w:val="00C4500F"/>
    <w:rsid w:val="00C466D1"/>
    <w:rsid w:val="00C47259"/>
    <w:rsid w:val="00C47C5A"/>
    <w:rsid w:val="00C515A5"/>
    <w:rsid w:val="00C52044"/>
    <w:rsid w:val="00C5445F"/>
    <w:rsid w:val="00C55633"/>
    <w:rsid w:val="00C562DC"/>
    <w:rsid w:val="00C56873"/>
    <w:rsid w:val="00C60252"/>
    <w:rsid w:val="00C605CD"/>
    <w:rsid w:val="00C62EA3"/>
    <w:rsid w:val="00C643E5"/>
    <w:rsid w:val="00C65E26"/>
    <w:rsid w:val="00C66E1B"/>
    <w:rsid w:val="00C6780B"/>
    <w:rsid w:val="00C7023B"/>
    <w:rsid w:val="00C70972"/>
    <w:rsid w:val="00C710D8"/>
    <w:rsid w:val="00C71579"/>
    <w:rsid w:val="00C71D7D"/>
    <w:rsid w:val="00C72A10"/>
    <w:rsid w:val="00C72AD4"/>
    <w:rsid w:val="00C733F1"/>
    <w:rsid w:val="00C75578"/>
    <w:rsid w:val="00C7558E"/>
    <w:rsid w:val="00C76102"/>
    <w:rsid w:val="00C828FF"/>
    <w:rsid w:val="00C836AF"/>
    <w:rsid w:val="00C83E11"/>
    <w:rsid w:val="00C84C87"/>
    <w:rsid w:val="00C861C1"/>
    <w:rsid w:val="00C8738D"/>
    <w:rsid w:val="00C90DA6"/>
    <w:rsid w:val="00C9303F"/>
    <w:rsid w:val="00C94404"/>
    <w:rsid w:val="00C95360"/>
    <w:rsid w:val="00C971E2"/>
    <w:rsid w:val="00CA6168"/>
    <w:rsid w:val="00CA634F"/>
    <w:rsid w:val="00CA668F"/>
    <w:rsid w:val="00CA7BBD"/>
    <w:rsid w:val="00CB2257"/>
    <w:rsid w:val="00CB2702"/>
    <w:rsid w:val="00CB347E"/>
    <w:rsid w:val="00CB3DDD"/>
    <w:rsid w:val="00CB500B"/>
    <w:rsid w:val="00CB6F9B"/>
    <w:rsid w:val="00CB7EC6"/>
    <w:rsid w:val="00CC1213"/>
    <w:rsid w:val="00CC150A"/>
    <w:rsid w:val="00CC3663"/>
    <w:rsid w:val="00CC49B5"/>
    <w:rsid w:val="00CC74F4"/>
    <w:rsid w:val="00CD085E"/>
    <w:rsid w:val="00CD0949"/>
    <w:rsid w:val="00CD0CA1"/>
    <w:rsid w:val="00CD12B2"/>
    <w:rsid w:val="00CD1D00"/>
    <w:rsid w:val="00CD2475"/>
    <w:rsid w:val="00CD264C"/>
    <w:rsid w:val="00CD2B06"/>
    <w:rsid w:val="00CD3A5E"/>
    <w:rsid w:val="00CD3E1B"/>
    <w:rsid w:val="00CD5DD5"/>
    <w:rsid w:val="00CD6013"/>
    <w:rsid w:val="00CD6049"/>
    <w:rsid w:val="00CD650D"/>
    <w:rsid w:val="00CD7001"/>
    <w:rsid w:val="00CE0521"/>
    <w:rsid w:val="00CE1F76"/>
    <w:rsid w:val="00CE33D2"/>
    <w:rsid w:val="00CE59CF"/>
    <w:rsid w:val="00CE68A8"/>
    <w:rsid w:val="00CF24AD"/>
    <w:rsid w:val="00CF4641"/>
    <w:rsid w:val="00CF624A"/>
    <w:rsid w:val="00CF6A71"/>
    <w:rsid w:val="00CF74D7"/>
    <w:rsid w:val="00D00BBC"/>
    <w:rsid w:val="00D04702"/>
    <w:rsid w:val="00D0722F"/>
    <w:rsid w:val="00D074E2"/>
    <w:rsid w:val="00D10312"/>
    <w:rsid w:val="00D117E2"/>
    <w:rsid w:val="00D119AF"/>
    <w:rsid w:val="00D1276D"/>
    <w:rsid w:val="00D137DF"/>
    <w:rsid w:val="00D13913"/>
    <w:rsid w:val="00D14458"/>
    <w:rsid w:val="00D155FC"/>
    <w:rsid w:val="00D15DEF"/>
    <w:rsid w:val="00D15EB6"/>
    <w:rsid w:val="00D17CD7"/>
    <w:rsid w:val="00D20361"/>
    <w:rsid w:val="00D204E7"/>
    <w:rsid w:val="00D20A67"/>
    <w:rsid w:val="00D21C2C"/>
    <w:rsid w:val="00D23D18"/>
    <w:rsid w:val="00D2401E"/>
    <w:rsid w:val="00D24EB7"/>
    <w:rsid w:val="00D30CFB"/>
    <w:rsid w:val="00D3160D"/>
    <w:rsid w:val="00D32C32"/>
    <w:rsid w:val="00D35220"/>
    <w:rsid w:val="00D352C6"/>
    <w:rsid w:val="00D35F83"/>
    <w:rsid w:val="00D40109"/>
    <w:rsid w:val="00D42046"/>
    <w:rsid w:val="00D420DA"/>
    <w:rsid w:val="00D42307"/>
    <w:rsid w:val="00D43A4E"/>
    <w:rsid w:val="00D43F28"/>
    <w:rsid w:val="00D450A8"/>
    <w:rsid w:val="00D45CA2"/>
    <w:rsid w:val="00D460E5"/>
    <w:rsid w:val="00D465C9"/>
    <w:rsid w:val="00D46D4E"/>
    <w:rsid w:val="00D4762D"/>
    <w:rsid w:val="00D478E1"/>
    <w:rsid w:val="00D55DA3"/>
    <w:rsid w:val="00D560D2"/>
    <w:rsid w:val="00D56660"/>
    <w:rsid w:val="00D5747C"/>
    <w:rsid w:val="00D57731"/>
    <w:rsid w:val="00D627FE"/>
    <w:rsid w:val="00D656EC"/>
    <w:rsid w:val="00D67B10"/>
    <w:rsid w:val="00D716B8"/>
    <w:rsid w:val="00D71B7A"/>
    <w:rsid w:val="00D720B2"/>
    <w:rsid w:val="00D72A4E"/>
    <w:rsid w:val="00D753F7"/>
    <w:rsid w:val="00D75BE3"/>
    <w:rsid w:val="00D77A05"/>
    <w:rsid w:val="00D80FD1"/>
    <w:rsid w:val="00D82318"/>
    <w:rsid w:val="00D82460"/>
    <w:rsid w:val="00D851C3"/>
    <w:rsid w:val="00D85768"/>
    <w:rsid w:val="00D86966"/>
    <w:rsid w:val="00D8778A"/>
    <w:rsid w:val="00D879EA"/>
    <w:rsid w:val="00D923F9"/>
    <w:rsid w:val="00D93E13"/>
    <w:rsid w:val="00D966C9"/>
    <w:rsid w:val="00D9705B"/>
    <w:rsid w:val="00D9752D"/>
    <w:rsid w:val="00DA11D2"/>
    <w:rsid w:val="00DA1654"/>
    <w:rsid w:val="00DA24BB"/>
    <w:rsid w:val="00DA3361"/>
    <w:rsid w:val="00DA3ED8"/>
    <w:rsid w:val="00DA3F4F"/>
    <w:rsid w:val="00DA4930"/>
    <w:rsid w:val="00DB39F0"/>
    <w:rsid w:val="00DB4AA8"/>
    <w:rsid w:val="00DB7EE1"/>
    <w:rsid w:val="00DC06E0"/>
    <w:rsid w:val="00DC0BAD"/>
    <w:rsid w:val="00DC0E15"/>
    <w:rsid w:val="00DC1387"/>
    <w:rsid w:val="00DC139A"/>
    <w:rsid w:val="00DC2D64"/>
    <w:rsid w:val="00DC371F"/>
    <w:rsid w:val="00DC49E2"/>
    <w:rsid w:val="00DC4DA8"/>
    <w:rsid w:val="00DC4FDF"/>
    <w:rsid w:val="00DC6F7F"/>
    <w:rsid w:val="00DC7891"/>
    <w:rsid w:val="00DD203E"/>
    <w:rsid w:val="00DD2A17"/>
    <w:rsid w:val="00DD3655"/>
    <w:rsid w:val="00DD743B"/>
    <w:rsid w:val="00DD7F0D"/>
    <w:rsid w:val="00DE2094"/>
    <w:rsid w:val="00DE2D39"/>
    <w:rsid w:val="00DE2FCD"/>
    <w:rsid w:val="00DE5E78"/>
    <w:rsid w:val="00DF12F6"/>
    <w:rsid w:val="00DF2B29"/>
    <w:rsid w:val="00DF2E2A"/>
    <w:rsid w:val="00DF571B"/>
    <w:rsid w:val="00DF66B4"/>
    <w:rsid w:val="00DF6EED"/>
    <w:rsid w:val="00DF77C7"/>
    <w:rsid w:val="00E00654"/>
    <w:rsid w:val="00E01F9B"/>
    <w:rsid w:val="00E02CE6"/>
    <w:rsid w:val="00E02E0D"/>
    <w:rsid w:val="00E03401"/>
    <w:rsid w:val="00E037D7"/>
    <w:rsid w:val="00E04674"/>
    <w:rsid w:val="00E077EB"/>
    <w:rsid w:val="00E10AB2"/>
    <w:rsid w:val="00E11AA7"/>
    <w:rsid w:val="00E11B61"/>
    <w:rsid w:val="00E13096"/>
    <w:rsid w:val="00E14C16"/>
    <w:rsid w:val="00E15D55"/>
    <w:rsid w:val="00E17F7B"/>
    <w:rsid w:val="00E203D8"/>
    <w:rsid w:val="00E204B3"/>
    <w:rsid w:val="00E206CA"/>
    <w:rsid w:val="00E227BB"/>
    <w:rsid w:val="00E246E7"/>
    <w:rsid w:val="00E27B9C"/>
    <w:rsid w:val="00E304FB"/>
    <w:rsid w:val="00E31397"/>
    <w:rsid w:val="00E31F2F"/>
    <w:rsid w:val="00E32081"/>
    <w:rsid w:val="00E32111"/>
    <w:rsid w:val="00E3224F"/>
    <w:rsid w:val="00E32F4C"/>
    <w:rsid w:val="00E345A9"/>
    <w:rsid w:val="00E34BA3"/>
    <w:rsid w:val="00E34F5B"/>
    <w:rsid w:val="00E37516"/>
    <w:rsid w:val="00E409B6"/>
    <w:rsid w:val="00E40B61"/>
    <w:rsid w:val="00E42190"/>
    <w:rsid w:val="00E4278E"/>
    <w:rsid w:val="00E4284A"/>
    <w:rsid w:val="00E45339"/>
    <w:rsid w:val="00E45D61"/>
    <w:rsid w:val="00E463E9"/>
    <w:rsid w:val="00E50909"/>
    <w:rsid w:val="00E51242"/>
    <w:rsid w:val="00E53C4E"/>
    <w:rsid w:val="00E54077"/>
    <w:rsid w:val="00E558B7"/>
    <w:rsid w:val="00E57B6D"/>
    <w:rsid w:val="00E60DA8"/>
    <w:rsid w:val="00E63215"/>
    <w:rsid w:val="00E637B3"/>
    <w:rsid w:val="00E6416A"/>
    <w:rsid w:val="00E648E8"/>
    <w:rsid w:val="00E6516A"/>
    <w:rsid w:val="00E65864"/>
    <w:rsid w:val="00E674FF"/>
    <w:rsid w:val="00E70516"/>
    <w:rsid w:val="00E70699"/>
    <w:rsid w:val="00E71F53"/>
    <w:rsid w:val="00E7244F"/>
    <w:rsid w:val="00E725A4"/>
    <w:rsid w:val="00E72A61"/>
    <w:rsid w:val="00E7351B"/>
    <w:rsid w:val="00E77322"/>
    <w:rsid w:val="00E828A6"/>
    <w:rsid w:val="00E838F9"/>
    <w:rsid w:val="00E8559A"/>
    <w:rsid w:val="00E86179"/>
    <w:rsid w:val="00E86385"/>
    <w:rsid w:val="00E872EB"/>
    <w:rsid w:val="00E87376"/>
    <w:rsid w:val="00E9037A"/>
    <w:rsid w:val="00E91228"/>
    <w:rsid w:val="00E916DF"/>
    <w:rsid w:val="00E9252D"/>
    <w:rsid w:val="00E9486D"/>
    <w:rsid w:val="00E949AA"/>
    <w:rsid w:val="00E94ED6"/>
    <w:rsid w:val="00E968F1"/>
    <w:rsid w:val="00E96B83"/>
    <w:rsid w:val="00E97FD2"/>
    <w:rsid w:val="00EA1792"/>
    <w:rsid w:val="00EA216D"/>
    <w:rsid w:val="00EA2270"/>
    <w:rsid w:val="00EA42A7"/>
    <w:rsid w:val="00EA5A68"/>
    <w:rsid w:val="00EA6B75"/>
    <w:rsid w:val="00EA6FC1"/>
    <w:rsid w:val="00EA7B00"/>
    <w:rsid w:val="00EB1A9A"/>
    <w:rsid w:val="00EB5F8A"/>
    <w:rsid w:val="00EB619D"/>
    <w:rsid w:val="00EB6C86"/>
    <w:rsid w:val="00EB794F"/>
    <w:rsid w:val="00EC02C1"/>
    <w:rsid w:val="00EC0A51"/>
    <w:rsid w:val="00EC1DD3"/>
    <w:rsid w:val="00EC20D8"/>
    <w:rsid w:val="00EC224C"/>
    <w:rsid w:val="00EC2309"/>
    <w:rsid w:val="00EC32D8"/>
    <w:rsid w:val="00EC5422"/>
    <w:rsid w:val="00EC7C3C"/>
    <w:rsid w:val="00ED1397"/>
    <w:rsid w:val="00ED2112"/>
    <w:rsid w:val="00ED2C92"/>
    <w:rsid w:val="00ED70BC"/>
    <w:rsid w:val="00ED7FBF"/>
    <w:rsid w:val="00EE16E3"/>
    <w:rsid w:val="00EE7C7E"/>
    <w:rsid w:val="00EF028C"/>
    <w:rsid w:val="00EF0F72"/>
    <w:rsid w:val="00EF129C"/>
    <w:rsid w:val="00EF15E2"/>
    <w:rsid w:val="00EF1C02"/>
    <w:rsid w:val="00EF3EC4"/>
    <w:rsid w:val="00EF4081"/>
    <w:rsid w:val="00EF6DB9"/>
    <w:rsid w:val="00EF784D"/>
    <w:rsid w:val="00F005E2"/>
    <w:rsid w:val="00F00D9E"/>
    <w:rsid w:val="00F0184D"/>
    <w:rsid w:val="00F02A52"/>
    <w:rsid w:val="00F03518"/>
    <w:rsid w:val="00F0568A"/>
    <w:rsid w:val="00F05DD7"/>
    <w:rsid w:val="00F067FD"/>
    <w:rsid w:val="00F1251C"/>
    <w:rsid w:val="00F12EBF"/>
    <w:rsid w:val="00F14D3F"/>
    <w:rsid w:val="00F1535D"/>
    <w:rsid w:val="00F164A3"/>
    <w:rsid w:val="00F16936"/>
    <w:rsid w:val="00F22533"/>
    <w:rsid w:val="00F2325C"/>
    <w:rsid w:val="00F25571"/>
    <w:rsid w:val="00F26E3F"/>
    <w:rsid w:val="00F309BD"/>
    <w:rsid w:val="00F31351"/>
    <w:rsid w:val="00F313E8"/>
    <w:rsid w:val="00F32C85"/>
    <w:rsid w:val="00F32DFA"/>
    <w:rsid w:val="00F34BCB"/>
    <w:rsid w:val="00F353E1"/>
    <w:rsid w:val="00F3707E"/>
    <w:rsid w:val="00F40B06"/>
    <w:rsid w:val="00F42838"/>
    <w:rsid w:val="00F437BE"/>
    <w:rsid w:val="00F4496B"/>
    <w:rsid w:val="00F46AF4"/>
    <w:rsid w:val="00F46D27"/>
    <w:rsid w:val="00F46E7A"/>
    <w:rsid w:val="00F47E39"/>
    <w:rsid w:val="00F51675"/>
    <w:rsid w:val="00F52DAD"/>
    <w:rsid w:val="00F52E63"/>
    <w:rsid w:val="00F55194"/>
    <w:rsid w:val="00F564FC"/>
    <w:rsid w:val="00F571F9"/>
    <w:rsid w:val="00F57618"/>
    <w:rsid w:val="00F62DF0"/>
    <w:rsid w:val="00F63B06"/>
    <w:rsid w:val="00F64CC8"/>
    <w:rsid w:val="00F65D26"/>
    <w:rsid w:val="00F66210"/>
    <w:rsid w:val="00F66BC5"/>
    <w:rsid w:val="00F670F3"/>
    <w:rsid w:val="00F67101"/>
    <w:rsid w:val="00F70AFC"/>
    <w:rsid w:val="00F72390"/>
    <w:rsid w:val="00F74538"/>
    <w:rsid w:val="00F75F35"/>
    <w:rsid w:val="00F76159"/>
    <w:rsid w:val="00F77D3B"/>
    <w:rsid w:val="00F8040F"/>
    <w:rsid w:val="00F81208"/>
    <w:rsid w:val="00F82B72"/>
    <w:rsid w:val="00F8329B"/>
    <w:rsid w:val="00F8372A"/>
    <w:rsid w:val="00F86017"/>
    <w:rsid w:val="00F860A7"/>
    <w:rsid w:val="00F912FF"/>
    <w:rsid w:val="00F925E0"/>
    <w:rsid w:val="00F93097"/>
    <w:rsid w:val="00F93B85"/>
    <w:rsid w:val="00F95A21"/>
    <w:rsid w:val="00F97737"/>
    <w:rsid w:val="00FA08A2"/>
    <w:rsid w:val="00FA1E81"/>
    <w:rsid w:val="00FA1F82"/>
    <w:rsid w:val="00FA20F1"/>
    <w:rsid w:val="00FA226F"/>
    <w:rsid w:val="00FA33BA"/>
    <w:rsid w:val="00FA37FB"/>
    <w:rsid w:val="00FA5811"/>
    <w:rsid w:val="00FA5FF4"/>
    <w:rsid w:val="00FB0D83"/>
    <w:rsid w:val="00FB12FC"/>
    <w:rsid w:val="00FB1695"/>
    <w:rsid w:val="00FB33D3"/>
    <w:rsid w:val="00FB3C74"/>
    <w:rsid w:val="00FB4415"/>
    <w:rsid w:val="00FB485A"/>
    <w:rsid w:val="00FB5000"/>
    <w:rsid w:val="00FC03A4"/>
    <w:rsid w:val="00FC17E8"/>
    <w:rsid w:val="00FC1B5B"/>
    <w:rsid w:val="00FC40B0"/>
    <w:rsid w:val="00FC610E"/>
    <w:rsid w:val="00FC6171"/>
    <w:rsid w:val="00FC70F5"/>
    <w:rsid w:val="00FD20B0"/>
    <w:rsid w:val="00FD23DF"/>
    <w:rsid w:val="00FD29F1"/>
    <w:rsid w:val="00FD4D2B"/>
    <w:rsid w:val="00FD5643"/>
    <w:rsid w:val="00FD5DB2"/>
    <w:rsid w:val="00FD7EE0"/>
    <w:rsid w:val="00FE09E6"/>
    <w:rsid w:val="00FE161F"/>
    <w:rsid w:val="00FE17E4"/>
    <w:rsid w:val="00FE25FE"/>
    <w:rsid w:val="00FE47AD"/>
    <w:rsid w:val="00FE57CD"/>
    <w:rsid w:val="00FE589A"/>
    <w:rsid w:val="00FE6705"/>
    <w:rsid w:val="00FE6F1C"/>
    <w:rsid w:val="00FE7122"/>
    <w:rsid w:val="00FF191A"/>
    <w:rsid w:val="00FF2198"/>
    <w:rsid w:val="00FF4169"/>
    <w:rsid w:val="00FF4AEA"/>
    <w:rsid w:val="00FF57A1"/>
    <w:rsid w:val="00FF6A97"/>
    <w:rsid w:val="01E68467"/>
    <w:rsid w:val="029578C4"/>
    <w:rsid w:val="02A39670"/>
    <w:rsid w:val="03E1837E"/>
    <w:rsid w:val="05573FD8"/>
    <w:rsid w:val="07239990"/>
    <w:rsid w:val="0757A16A"/>
    <w:rsid w:val="07EDB4D0"/>
    <w:rsid w:val="0847F16D"/>
    <w:rsid w:val="0922B17F"/>
    <w:rsid w:val="0928DA6D"/>
    <w:rsid w:val="09D93838"/>
    <w:rsid w:val="0ADD923D"/>
    <w:rsid w:val="0C60AC30"/>
    <w:rsid w:val="103DF064"/>
    <w:rsid w:val="113AB572"/>
    <w:rsid w:val="114A8534"/>
    <w:rsid w:val="125D61CB"/>
    <w:rsid w:val="1616CC7E"/>
    <w:rsid w:val="190D9E2F"/>
    <w:rsid w:val="19B35950"/>
    <w:rsid w:val="1A5F0253"/>
    <w:rsid w:val="1B302F69"/>
    <w:rsid w:val="1CC6B430"/>
    <w:rsid w:val="1E5A64F1"/>
    <w:rsid w:val="200F25B4"/>
    <w:rsid w:val="20DBD6AD"/>
    <w:rsid w:val="218E9F33"/>
    <w:rsid w:val="228C2D6C"/>
    <w:rsid w:val="23A88293"/>
    <w:rsid w:val="23C0AC14"/>
    <w:rsid w:val="255FAFFD"/>
    <w:rsid w:val="260887B4"/>
    <w:rsid w:val="26F84CD6"/>
    <w:rsid w:val="28D7E536"/>
    <w:rsid w:val="2D77929E"/>
    <w:rsid w:val="30B7CC5B"/>
    <w:rsid w:val="30CC2206"/>
    <w:rsid w:val="326AF6B0"/>
    <w:rsid w:val="3325B7B2"/>
    <w:rsid w:val="365A48BC"/>
    <w:rsid w:val="384FA842"/>
    <w:rsid w:val="390495B8"/>
    <w:rsid w:val="397BE75A"/>
    <w:rsid w:val="3B8E196F"/>
    <w:rsid w:val="3C25A3A7"/>
    <w:rsid w:val="3DC3D9C5"/>
    <w:rsid w:val="3F759BEA"/>
    <w:rsid w:val="40B1307C"/>
    <w:rsid w:val="454A73BF"/>
    <w:rsid w:val="45B7F732"/>
    <w:rsid w:val="46C334BA"/>
    <w:rsid w:val="4780305A"/>
    <w:rsid w:val="4CC5304C"/>
    <w:rsid w:val="4DE220E7"/>
    <w:rsid w:val="4EDDAFC3"/>
    <w:rsid w:val="4F018475"/>
    <w:rsid w:val="4FE8A88D"/>
    <w:rsid w:val="5175017F"/>
    <w:rsid w:val="52159D3F"/>
    <w:rsid w:val="52EAB3C2"/>
    <w:rsid w:val="5373429C"/>
    <w:rsid w:val="5685F7E3"/>
    <w:rsid w:val="56C7C966"/>
    <w:rsid w:val="56CD4D74"/>
    <w:rsid w:val="58355DD5"/>
    <w:rsid w:val="5836E334"/>
    <w:rsid w:val="5C5ED8CC"/>
    <w:rsid w:val="5CF21717"/>
    <w:rsid w:val="5D094EB2"/>
    <w:rsid w:val="5F980371"/>
    <w:rsid w:val="62C2D94A"/>
    <w:rsid w:val="63CABF41"/>
    <w:rsid w:val="6504AC02"/>
    <w:rsid w:val="65CD69B1"/>
    <w:rsid w:val="66B71551"/>
    <w:rsid w:val="68441B63"/>
    <w:rsid w:val="69D60451"/>
    <w:rsid w:val="6A718848"/>
    <w:rsid w:val="6C50C217"/>
    <w:rsid w:val="6E50CC52"/>
    <w:rsid w:val="6F1CCB4A"/>
    <w:rsid w:val="7103C1ED"/>
    <w:rsid w:val="720EA64A"/>
    <w:rsid w:val="7477C85F"/>
    <w:rsid w:val="74A93E1C"/>
    <w:rsid w:val="757519C4"/>
    <w:rsid w:val="75ACB78A"/>
    <w:rsid w:val="763B8FB4"/>
    <w:rsid w:val="78415FD0"/>
    <w:rsid w:val="7854A635"/>
    <w:rsid w:val="79F9020B"/>
    <w:rsid w:val="7C130C6C"/>
    <w:rsid w:val="7F44EEAF"/>
    <w:rsid w:val="7F751858"/>
    <w:rsid w:val="7F92D8E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C9BD1AF"/>
  <w14:defaultImageDpi w14:val="96"/>
  <w15:chartTrackingRefBased/>
  <w15:docId w15:val="{4AE2D818-F9FD-457F-96FD-5FE75DB39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60681"/>
    <w:pPr>
      <w:spacing w:after="200" w:line="276" w:lineRule="auto"/>
    </w:pPr>
    <w:rPr>
      <w:rFonts w:ascii="DB Office" w:hAnsi="DB Office"/>
      <w:sz w:val="22"/>
      <w:szCs w:val="22"/>
    </w:rPr>
  </w:style>
  <w:style w:type="paragraph" w:styleId="berschrift1">
    <w:name w:val="heading 1"/>
    <w:basedOn w:val="Standard"/>
    <w:next w:val="Standard"/>
    <w:link w:val="berschrift1Zchn"/>
    <w:uiPriority w:val="99"/>
    <w:qFormat/>
    <w:rsid w:val="00260681"/>
    <w:pPr>
      <w:keepNext/>
      <w:pageBreakBefore/>
      <w:spacing w:before="240" w:after="120" w:line="240" w:lineRule="auto"/>
      <w:jc w:val="both"/>
      <w:outlineLvl w:val="0"/>
    </w:pPr>
    <w:rPr>
      <w:rFonts w:cs="Arial"/>
      <w:b/>
      <w:bCs/>
      <w:kern w:val="28"/>
      <w:sz w:val="28"/>
    </w:rPr>
  </w:style>
  <w:style w:type="paragraph" w:styleId="berschrift2">
    <w:name w:val="heading 2"/>
    <w:basedOn w:val="Standard"/>
    <w:next w:val="Standard"/>
    <w:link w:val="berschrift2Zchn"/>
    <w:uiPriority w:val="99"/>
    <w:qFormat/>
    <w:rsid w:val="00865FA4"/>
    <w:pPr>
      <w:keepNext/>
      <w:numPr>
        <w:ilvl w:val="1"/>
        <w:numId w:val="1"/>
      </w:numPr>
      <w:spacing w:before="40" w:after="40" w:line="240" w:lineRule="auto"/>
      <w:jc w:val="both"/>
      <w:outlineLvl w:val="1"/>
    </w:pPr>
    <w:rPr>
      <w:rFonts w:cs="Arial"/>
      <w:b/>
      <w:bCs/>
      <w:sz w:val="24"/>
    </w:rPr>
  </w:style>
  <w:style w:type="paragraph" w:styleId="berschrift3">
    <w:name w:val="heading 3"/>
    <w:basedOn w:val="Standard"/>
    <w:next w:val="Standard"/>
    <w:link w:val="berschrift3Zchn"/>
    <w:uiPriority w:val="99"/>
    <w:qFormat/>
    <w:rsid w:val="00865FA4"/>
    <w:pPr>
      <w:keepNext/>
      <w:numPr>
        <w:ilvl w:val="2"/>
        <w:numId w:val="1"/>
      </w:numPr>
      <w:spacing w:before="40" w:after="40" w:line="240" w:lineRule="auto"/>
      <w:jc w:val="both"/>
      <w:outlineLvl w:val="2"/>
    </w:pPr>
    <w:rPr>
      <w:rFonts w:cs="Arial"/>
      <w:b/>
      <w:bCs/>
    </w:rPr>
  </w:style>
  <w:style w:type="paragraph" w:styleId="berschrift4">
    <w:name w:val="heading 4"/>
    <w:basedOn w:val="Standard"/>
    <w:next w:val="Standard"/>
    <w:link w:val="berschrift4Zchn"/>
    <w:uiPriority w:val="99"/>
    <w:qFormat/>
    <w:rsid w:val="008D3D74"/>
    <w:pPr>
      <w:keepNext/>
      <w:numPr>
        <w:ilvl w:val="3"/>
        <w:numId w:val="1"/>
      </w:numPr>
      <w:spacing w:before="240" w:after="60" w:line="240" w:lineRule="auto"/>
      <w:jc w:val="both"/>
      <w:outlineLvl w:val="3"/>
    </w:pPr>
    <w:rPr>
      <w:rFonts w:ascii="Arial" w:hAnsi="Arial" w:cs="Arial"/>
      <w:b/>
      <w:bCs/>
      <w:sz w:val="24"/>
      <w:szCs w:val="24"/>
    </w:rPr>
  </w:style>
  <w:style w:type="paragraph" w:styleId="berschrift5">
    <w:name w:val="heading 5"/>
    <w:basedOn w:val="Standard"/>
    <w:next w:val="Standard"/>
    <w:link w:val="berschrift5Zchn"/>
    <w:uiPriority w:val="99"/>
    <w:qFormat/>
    <w:rsid w:val="008D3D74"/>
    <w:pPr>
      <w:numPr>
        <w:ilvl w:val="4"/>
        <w:numId w:val="1"/>
      </w:numPr>
      <w:spacing w:before="240" w:after="60" w:line="240" w:lineRule="auto"/>
      <w:jc w:val="both"/>
      <w:outlineLvl w:val="4"/>
    </w:pPr>
    <w:rPr>
      <w:rFonts w:ascii="Arial" w:hAnsi="Arial" w:cs="Arial"/>
    </w:rPr>
  </w:style>
  <w:style w:type="paragraph" w:styleId="berschrift6">
    <w:name w:val="heading 6"/>
    <w:basedOn w:val="Standard"/>
    <w:next w:val="Standard"/>
    <w:link w:val="berschrift6Zchn"/>
    <w:uiPriority w:val="99"/>
    <w:qFormat/>
    <w:rsid w:val="008D3D74"/>
    <w:pPr>
      <w:numPr>
        <w:ilvl w:val="5"/>
        <w:numId w:val="1"/>
      </w:numPr>
      <w:spacing w:before="240" w:after="60" w:line="240" w:lineRule="auto"/>
      <w:jc w:val="both"/>
      <w:outlineLvl w:val="5"/>
    </w:pPr>
    <w:rPr>
      <w:rFonts w:ascii="Times New Roman" w:hAnsi="Times New Roman"/>
      <w:i/>
      <w:iCs/>
    </w:rPr>
  </w:style>
  <w:style w:type="paragraph" w:styleId="berschrift7">
    <w:name w:val="heading 7"/>
    <w:basedOn w:val="Standard"/>
    <w:next w:val="Standard"/>
    <w:link w:val="berschrift7Zchn"/>
    <w:uiPriority w:val="99"/>
    <w:qFormat/>
    <w:rsid w:val="008D3D74"/>
    <w:pPr>
      <w:numPr>
        <w:ilvl w:val="6"/>
        <w:numId w:val="1"/>
      </w:numPr>
      <w:spacing w:before="240" w:after="60" w:line="240" w:lineRule="auto"/>
      <w:jc w:val="both"/>
      <w:outlineLvl w:val="6"/>
    </w:pPr>
    <w:rPr>
      <w:rFonts w:ascii="Arial" w:hAnsi="Arial" w:cs="Arial"/>
      <w:sz w:val="20"/>
      <w:szCs w:val="20"/>
    </w:rPr>
  </w:style>
  <w:style w:type="paragraph" w:styleId="berschrift8">
    <w:name w:val="heading 8"/>
    <w:basedOn w:val="Standard"/>
    <w:next w:val="Standard"/>
    <w:link w:val="berschrift8Zchn"/>
    <w:uiPriority w:val="99"/>
    <w:qFormat/>
    <w:rsid w:val="008D3D74"/>
    <w:pPr>
      <w:numPr>
        <w:ilvl w:val="7"/>
        <w:numId w:val="1"/>
      </w:numPr>
      <w:spacing w:before="240" w:after="60" w:line="240" w:lineRule="auto"/>
      <w:jc w:val="both"/>
      <w:outlineLvl w:val="7"/>
    </w:pPr>
    <w:rPr>
      <w:rFonts w:ascii="Arial" w:hAnsi="Arial" w:cs="Arial"/>
      <w:i/>
      <w:iCs/>
      <w:sz w:val="20"/>
      <w:szCs w:val="20"/>
    </w:rPr>
  </w:style>
  <w:style w:type="paragraph" w:styleId="berschrift9">
    <w:name w:val="heading 9"/>
    <w:basedOn w:val="Standard"/>
    <w:next w:val="Standard"/>
    <w:link w:val="berschrift9Zchn"/>
    <w:uiPriority w:val="99"/>
    <w:qFormat/>
    <w:rsid w:val="008D3D74"/>
    <w:pPr>
      <w:numPr>
        <w:ilvl w:val="8"/>
        <w:numId w:val="1"/>
      </w:numPr>
      <w:spacing w:before="240" w:after="60" w:line="240" w:lineRule="auto"/>
      <w:jc w:val="both"/>
      <w:outlineLvl w:val="8"/>
    </w:pPr>
    <w:rPr>
      <w:rFonts w:ascii="Arial" w:hAnsi="Arial" w:cs="Arial"/>
      <w:b/>
      <w:bCs/>
      <w:i/>
      <w:iCs/>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EFEG">
    <w:name w:val="GEFEG"/>
    <w:qFormat/>
    <w:pPr>
      <w:widowControl w:val="0"/>
      <w:autoSpaceDE w:val="0"/>
      <w:autoSpaceDN w:val="0"/>
      <w:adjustRightInd w:val="0"/>
    </w:pPr>
    <w:rPr>
      <w:rFonts w:ascii="Arial" w:hAnsi="Arial" w:cs="Arial"/>
      <w:sz w:val="24"/>
      <w:szCs w:val="24"/>
    </w:rPr>
  </w:style>
  <w:style w:type="paragraph" w:styleId="Kopfzeile">
    <w:name w:val="header"/>
    <w:basedOn w:val="Standard"/>
    <w:link w:val="KopfzeileZchn"/>
    <w:uiPriority w:val="99"/>
    <w:unhideWhenUsed/>
    <w:rsid w:val="00C040CC"/>
    <w:pPr>
      <w:tabs>
        <w:tab w:val="center" w:pos="4536"/>
        <w:tab w:val="right" w:pos="9072"/>
      </w:tabs>
    </w:pPr>
  </w:style>
  <w:style w:type="character" w:customStyle="1" w:styleId="KopfzeileZchn">
    <w:name w:val="Kopfzeile Zchn"/>
    <w:basedOn w:val="Absatz-Standardschriftart"/>
    <w:link w:val="Kopfzeile"/>
    <w:uiPriority w:val="99"/>
    <w:rsid w:val="00C040CC"/>
  </w:style>
  <w:style w:type="paragraph" w:styleId="Fuzeile">
    <w:name w:val="footer"/>
    <w:basedOn w:val="Standard"/>
    <w:link w:val="FuzeileZchn"/>
    <w:uiPriority w:val="99"/>
    <w:unhideWhenUsed/>
    <w:rsid w:val="00C040CC"/>
    <w:pPr>
      <w:tabs>
        <w:tab w:val="center" w:pos="4536"/>
        <w:tab w:val="right" w:pos="9072"/>
      </w:tabs>
    </w:pPr>
  </w:style>
  <w:style w:type="character" w:customStyle="1" w:styleId="FuzeileZchn">
    <w:name w:val="Fußzeile Zchn"/>
    <w:basedOn w:val="Absatz-Standardschriftart"/>
    <w:link w:val="Fuzeile"/>
    <w:uiPriority w:val="99"/>
    <w:rsid w:val="00C040CC"/>
  </w:style>
  <w:style w:type="character" w:customStyle="1" w:styleId="berschrift1Zchn">
    <w:name w:val="Überschrift 1 Zchn"/>
    <w:basedOn w:val="Absatz-Standardschriftart"/>
    <w:link w:val="berschrift1"/>
    <w:uiPriority w:val="99"/>
    <w:rsid w:val="00260681"/>
    <w:rPr>
      <w:rFonts w:ascii="DB Office" w:hAnsi="DB Office" w:cs="Arial"/>
      <w:b/>
      <w:bCs/>
      <w:kern w:val="28"/>
      <w:sz w:val="28"/>
      <w:szCs w:val="22"/>
    </w:rPr>
  </w:style>
  <w:style w:type="character" w:customStyle="1" w:styleId="berschrift2Zchn">
    <w:name w:val="Überschrift 2 Zchn"/>
    <w:basedOn w:val="Absatz-Standardschriftart"/>
    <w:link w:val="berschrift2"/>
    <w:uiPriority w:val="99"/>
    <w:rsid w:val="00865FA4"/>
    <w:rPr>
      <w:rFonts w:ascii="DB Office" w:hAnsi="DB Office" w:cs="Arial"/>
      <w:b/>
      <w:bCs/>
      <w:sz w:val="24"/>
      <w:szCs w:val="22"/>
    </w:rPr>
  </w:style>
  <w:style w:type="character" w:customStyle="1" w:styleId="berschrift3Zchn">
    <w:name w:val="Überschrift 3 Zchn"/>
    <w:basedOn w:val="Absatz-Standardschriftart"/>
    <w:link w:val="berschrift3"/>
    <w:uiPriority w:val="99"/>
    <w:rsid w:val="00865FA4"/>
    <w:rPr>
      <w:rFonts w:ascii="DB Office" w:hAnsi="DB Office" w:cs="Arial"/>
      <w:b/>
      <w:bCs/>
      <w:sz w:val="22"/>
      <w:szCs w:val="22"/>
    </w:rPr>
  </w:style>
  <w:style w:type="character" w:customStyle="1" w:styleId="berschrift4Zchn">
    <w:name w:val="Überschrift 4 Zchn"/>
    <w:basedOn w:val="Absatz-Standardschriftart"/>
    <w:link w:val="berschrift4"/>
    <w:uiPriority w:val="99"/>
    <w:rsid w:val="008D3D74"/>
    <w:rPr>
      <w:rFonts w:ascii="Arial" w:hAnsi="Arial" w:cs="Arial"/>
      <w:b/>
      <w:bCs/>
      <w:sz w:val="24"/>
      <w:szCs w:val="24"/>
    </w:rPr>
  </w:style>
  <w:style w:type="character" w:customStyle="1" w:styleId="berschrift5Zchn">
    <w:name w:val="Überschrift 5 Zchn"/>
    <w:basedOn w:val="Absatz-Standardschriftart"/>
    <w:link w:val="berschrift5"/>
    <w:uiPriority w:val="99"/>
    <w:rsid w:val="008D3D74"/>
    <w:rPr>
      <w:rFonts w:ascii="Arial" w:hAnsi="Arial" w:cs="Arial"/>
      <w:sz w:val="22"/>
      <w:szCs w:val="22"/>
    </w:rPr>
  </w:style>
  <w:style w:type="character" w:customStyle="1" w:styleId="berschrift6Zchn">
    <w:name w:val="Überschrift 6 Zchn"/>
    <w:basedOn w:val="Absatz-Standardschriftart"/>
    <w:link w:val="berschrift6"/>
    <w:uiPriority w:val="99"/>
    <w:rsid w:val="008D3D74"/>
    <w:rPr>
      <w:rFonts w:ascii="Times New Roman" w:hAnsi="Times New Roman"/>
      <w:i/>
      <w:iCs/>
      <w:sz w:val="22"/>
      <w:szCs w:val="22"/>
    </w:rPr>
  </w:style>
  <w:style w:type="character" w:customStyle="1" w:styleId="berschrift7Zchn">
    <w:name w:val="Überschrift 7 Zchn"/>
    <w:basedOn w:val="Absatz-Standardschriftart"/>
    <w:link w:val="berschrift7"/>
    <w:uiPriority w:val="99"/>
    <w:rsid w:val="008D3D74"/>
    <w:rPr>
      <w:rFonts w:ascii="Arial" w:hAnsi="Arial" w:cs="Arial"/>
    </w:rPr>
  </w:style>
  <w:style w:type="character" w:customStyle="1" w:styleId="berschrift8Zchn">
    <w:name w:val="Überschrift 8 Zchn"/>
    <w:basedOn w:val="Absatz-Standardschriftart"/>
    <w:link w:val="berschrift8"/>
    <w:uiPriority w:val="99"/>
    <w:rsid w:val="008D3D74"/>
    <w:rPr>
      <w:rFonts w:ascii="Arial" w:hAnsi="Arial" w:cs="Arial"/>
      <w:i/>
      <w:iCs/>
    </w:rPr>
  </w:style>
  <w:style w:type="character" w:customStyle="1" w:styleId="berschrift9Zchn">
    <w:name w:val="Überschrift 9 Zchn"/>
    <w:basedOn w:val="Absatz-Standardschriftart"/>
    <w:link w:val="berschrift9"/>
    <w:uiPriority w:val="99"/>
    <w:rsid w:val="008D3D74"/>
    <w:rPr>
      <w:rFonts w:ascii="Arial" w:hAnsi="Arial" w:cs="Arial"/>
      <w:b/>
      <w:bCs/>
      <w:i/>
      <w:iCs/>
      <w:sz w:val="18"/>
      <w:szCs w:val="18"/>
    </w:rPr>
  </w:style>
  <w:style w:type="paragraph" w:styleId="Funotentext">
    <w:name w:val="footnote text"/>
    <w:basedOn w:val="Standard"/>
    <w:link w:val="FunotentextZchn"/>
    <w:uiPriority w:val="99"/>
    <w:semiHidden/>
    <w:rsid w:val="008D3D74"/>
    <w:pPr>
      <w:spacing w:after="0" w:line="240" w:lineRule="auto"/>
      <w:jc w:val="both"/>
    </w:pPr>
    <w:rPr>
      <w:rFonts w:ascii="Arial" w:hAnsi="Arial" w:cs="Arial"/>
      <w:sz w:val="16"/>
      <w:szCs w:val="20"/>
    </w:rPr>
  </w:style>
  <w:style w:type="character" w:customStyle="1" w:styleId="FunotentextZchn">
    <w:name w:val="Fußnotentext Zchn"/>
    <w:basedOn w:val="Absatz-Standardschriftart"/>
    <w:link w:val="Funotentext"/>
    <w:uiPriority w:val="99"/>
    <w:semiHidden/>
    <w:rsid w:val="008D3D74"/>
    <w:rPr>
      <w:rFonts w:ascii="Arial" w:hAnsi="Arial" w:cs="Arial"/>
      <w:sz w:val="16"/>
    </w:rPr>
  </w:style>
  <w:style w:type="character" w:styleId="Funotenzeichen">
    <w:name w:val="footnote reference"/>
    <w:uiPriority w:val="99"/>
    <w:semiHidden/>
    <w:rsid w:val="008D3D74"/>
    <w:rPr>
      <w:rFonts w:cs="Times New Roman"/>
      <w:vertAlign w:val="superscript"/>
    </w:rPr>
  </w:style>
  <w:style w:type="paragraph" w:customStyle="1" w:styleId="Default">
    <w:name w:val="Default"/>
    <w:rsid w:val="008D3D74"/>
    <w:pPr>
      <w:autoSpaceDE w:val="0"/>
      <w:autoSpaceDN w:val="0"/>
      <w:adjustRightInd w:val="0"/>
    </w:pPr>
    <w:rPr>
      <w:rFonts w:ascii="Arial" w:hAnsi="Arial" w:cs="Arial"/>
      <w:color w:val="000000"/>
      <w:sz w:val="24"/>
      <w:szCs w:val="24"/>
    </w:rPr>
  </w:style>
  <w:style w:type="paragraph" w:styleId="Listenabsatz">
    <w:name w:val="List Paragraph"/>
    <w:basedOn w:val="Standard"/>
    <w:uiPriority w:val="34"/>
    <w:qFormat/>
    <w:rsid w:val="008D3D74"/>
    <w:pPr>
      <w:spacing w:after="120" w:line="240" w:lineRule="auto"/>
      <w:ind w:left="720"/>
      <w:contextualSpacing/>
      <w:jc w:val="both"/>
    </w:pPr>
    <w:rPr>
      <w:rFonts w:ascii="Arial" w:hAnsi="Arial" w:cs="Arial"/>
    </w:rPr>
  </w:style>
  <w:style w:type="character" w:customStyle="1" w:styleId="FormatvorlageArialSchwarz">
    <w:name w:val="Formatvorlage Arial Schwarz"/>
    <w:rsid w:val="008D3D74"/>
    <w:rPr>
      <w:rFonts w:ascii="Arial" w:hAnsi="Arial"/>
      <w:color w:val="000000"/>
      <w:sz w:val="22"/>
    </w:rPr>
  </w:style>
  <w:style w:type="paragraph" w:styleId="Inhaltsverzeichnisberschrift">
    <w:name w:val="TOC Heading"/>
    <w:basedOn w:val="berschrift1"/>
    <w:next w:val="Standard"/>
    <w:uiPriority w:val="39"/>
    <w:unhideWhenUsed/>
    <w:qFormat/>
    <w:rsid w:val="00AB1F5B"/>
    <w:pPr>
      <w:keepLines/>
      <w:pageBreakBefore w:val="0"/>
      <w:spacing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Verzeichnis1">
    <w:name w:val="toc 1"/>
    <w:basedOn w:val="Standard"/>
    <w:next w:val="Standard"/>
    <w:autoRedefine/>
    <w:uiPriority w:val="39"/>
    <w:unhideWhenUsed/>
    <w:rsid w:val="00881F4F"/>
    <w:pPr>
      <w:tabs>
        <w:tab w:val="right" w:leader="dot" w:pos="9626"/>
      </w:tabs>
      <w:spacing w:after="100"/>
    </w:pPr>
  </w:style>
  <w:style w:type="paragraph" w:styleId="Verzeichnis2">
    <w:name w:val="toc 2"/>
    <w:basedOn w:val="Standard"/>
    <w:next w:val="Standard"/>
    <w:autoRedefine/>
    <w:uiPriority w:val="39"/>
    <w:unhideWhenUsed/>
    <w:rsid w:val="00AB1F5B"/>
    <w:pPr>
      <w:spacing w:after="100"/>
      <w:ind w:left="220"/>
    </w:pPr>
  </w:style>
  <w:style w:type="character" w:styleId="Hyperlink">
    <w:name w:val="Hyperlink"/>
    <w:basedOn w:val="Absatz-Standardschriftart"/>
    <w:uiPriority w:val="99"/>
    <w:unhideWhenUsed/>
    <w:rsid w:val="00AB1F5B"/>
    <w:rPr>
      <w:color w:val="0563C1" w:themeColor="hyperlink"/>
      <w:u w:val="single"/>
    </w:rPr>
  </w:style>
  <w:style w:type="character" w:styleId="Kommentarzeichen">
    <w:name w:val="annotation reference"/>
    <w:basedOn w:val="Absatz-Standardschriftart"/>
    <w:uiPriority w:val="99"/>
    <w:semiHidden/>
    <w:unhideWhenUsed/>
    <w:rsid w:val="00662DC5"/>
    <w:rPr>
      <w:sz w:val="16"/>
      <w:szCs w:val="16"/>
    </w:rPr>
  </w:style>
  <w:style w:type="paragraph" w:styleId="Kommentartext">
    <w:name w:val="annotation text"/>
    <w:basedOn w:val="Standard"/>
    <w:link w:val="KommentartextZchn"/>
    <w:uiPriority w:val="99"/>
    <w:unhideWhenUsed/>
    <w:rsid w:val="00662DC5"/>
    <w:pPr>
      <w:spacing w:line="240" w:lineRule="auto"/>
    </w:pPr>
    <w:rPr>
      <w:sz w:val="20"/>
      <w:szCs w:val="20"/>
    </w:rPr>
  </w:style>
  <w:style w:type="character" w:customStyle="1" w:styleId="KommentartextZchn">
    <w:name w:val="Kommentartext Zchn"/>
    <w:basedOn w:val="Absatz-Standardschriftart"/>
    <w:link w:val="Kommentartext"/>
    <w:uiPriority w:val="99"/>
    <w:rsid w:val="00662DC5"/>
  </w:style>
  <w:style w:type="paragraph" w:styleId="Kommentarthema">
    <w:name w:val="annotation subject"/>
    <w:basedOn w:val="Kommentartext"/>
    <w:next w:val="Kommentartext"/>
    <w:link w:val="KommentarthemaZchn"/>
    <w:uiPriority w:val="99"/>
    <w:semiHidden/>
    <w:unhideWhenUsed/>
    <w:rsid w:val="00662DC5"/>
    <w:rPr>
      <w:b/>
      <w:bCs/>
    </w:rPr>
  </w:style>
  <w:style w:type="character" w:customStyle="1" w:styleId="KommentarthemaZchn">
    <w:name w:val="Kommentarthema Zchn"/>
    <w:basedOn w:val="KommentartextZchn"/>
    <w:link w:val="Kommentarthema"/>
    <w:uiPriority w:val="99"/>
    <w:semiHidden/>
    <w:rsid w:val="00662DC5"/>
    <w:rPr>
      <w:b/>
      <w:bCs/>
    </w:rPr>
  </w:style>
  <w:style w:type="paragraph" w:styleId="Sprechblasentext">
    <w:name w:val="Balloon Text"/>
    <w:basedOn w:val="Standard"/>
    <w:link w:val="SprechblasentextZchn"/>
    <w:uiPriority w:val="99"/>
    <w:semiHidden/>
    <w:unhideWhenUsed/>
    <w:rsid w:val="00662DC5"/>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62DC5"/>
    <w:rPr>
      <w:rFonts w:ascii="Segoe UI" w:hAnsi="Segoe UI" w:cs="Segoe UI"/>
      <w:sz w:val="18"/>
      <w:szCs w:val="18"/>
    </w:rPr>
  </w:style>
  <w:style w:type="paragraph" w:styleId="Verzeichnis3">
    <w:name w:val="toc 3"/>
    <w:basedOn w:val="Standard"/>
    <w:next w:val="Standard"/>
    <w:autoRedefine/>
    <w:uiPriority w:val="39"/>
    <w:unhideWhenUsed/>
    <w:rsid w:val="002B7A2D"/>
    <w:pPr>
      <w:spacing w:after="100"/>
      <w:ind w:left="440"/>
    </w:pPr>
  </w:style>
  <w:style w:type="character" w:styleId="NichtaufgelsteErwhnung">
    <w:name w:val="Unresolved Mention"/>
    <w:basedOn w:val="Absatz-Standardschriftart"/>
    <w:uiPriority w:val="99"/>
    <w:unhideWhenUsed/>
    <w:rsid w:val="0025672E"/>
    <w:rPr>
      <w:color w:val="605E5C"/>
      <w:shd w:val="clear" w:color="auto" w:fill="E1DFDD"/>
    </w:rPr>
  </w:style>
  <w:style w:type="paragraph" w:styleId="Endnotentext">
    <w:name w:val="endnote text"/>
    <w:basedOn w:val="Standard"/>
    <w:link w:val="EndnotentextZchn"/>
    <w:uiPriority w:val="99"/>
    <w:semiHidden/>
    <w:unhideWhenUsed/>
    <w:rsid w:val="00DA11D2"/>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DA11D2"/>
  </w:style>
  <w:style w:type="character" w:styleId="Endnotenzeichen">
    <w:name w:val="endnote reference"/>
    <w:basedOn w:val="Absatz-Standardschriftart"/>
    <w:uiPriority w:val="99"/>
    <w:semiHidden/>
    <w:unhideWhenUsed/>
    <w:rsid w:val="00DA11D2"/>
    <w:rPr>
      <w:vertAlign w:val="superscript"/>
    </w:rPr>
  </w:style>
  <w:style w:type="character" w:styleId="Erwhnung">
    <w:name w:val="Mention"/>
    <w:basedOn w:val="Absatz-Standardschriftart"/>
    <w:uiPriority w:val="99"/>
    <w:unhideWhenUsed/>
    <w:rsid w:val="00BF05EA"/>
    <w:rPr>
      <w:color w:val="2B579A"/>
      <w:shd w:val="clear" w:color="auto" w:fill="E1DFDD"/>
    </w:rPr>
  </w:style>
  <w:style w:type="paragraph" w:styleId="Beschriftung">
    <w:name w:val="caption"/>
    <w:basedOn w:val="Standard"/>
    <w:next w:val="Standard"/>
    <w:uiPriority w:val="35"/>
    <w:unhideWhenUsed/>
    <w:qFormat/>
    <w:rsid w:val="0073409B"/>
    <w:pPr>
      <w:spacing w:line="240" w:lineRule="auto"/>
    </w:pPr>
    <w:rPr>
      <w:i/>
      <w:iCs/>
      <w:color w:val="44546A" w:themeColor="text2"/>
      <w:sz w:val="18"/>
      <w:szCs w:val="18"/>
    </w:rPr>
  </w:style>
  <w:style w:type="paragraph" w:styleId="Abbildungsverzeichnis">
    <w:name w:val="table of figures"/>
    <w:basedOn w:val="Standard"/>
    <w:next w:val="Standard"/>
    <w:uiPriority w:val="99"/>
    <w:unhideWhenUsed/>
    <w:rsid w:val="00E71F53"/>
    <w:pPr>
      <w:spacing w:after="0"/>
    </w:pPr>
  </w:style>
  <w:style w:type="paragraph" w:styleId="berarbeitung">
    <w:name w:val="Revision"/>
    <w:hidden/>
    <w:uiPriority w:val="99"/>
    <w:semiHidden/>
    <w:rsid w:val="00866570"/>
    <w:rPr>
      <w:rFonts w:ascii="DB Office" w:hAnsi="DB Office"/>
      <w:sz w:val="22"/>
      <w:szCs w:val="22"/>
    </w:rPr>
  </w:style>
  <w:style w:type="table" w:styleId="Tabellenraster">
    <w:name w:val="Table Grid"/>
    <w:basedOn w:val="NormaleTabelle"/>
    <w:uiPriority w:val="39"/>
    <w:rsid w:val="00EA5A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fzhlungPfeil">
    <w:name w:val="Aufzählung Pfeil"/>
    <w:basedOn w:val="Standard"/>
    <w:uiPriority w:val="99"/>
    <w:rsid w:val="00220652"/>
    <w:pPr>
      <w:numPr>
        <w:numId w:val="12"/>
      </w:numPr>
      <w:spacing w:before="60" w:after="60" w:line="240" w:lineRule="auto"/>
      <w:jc w:val="both"/>
    </w:pPr>
    <w:rPr>
      <w:rFonts w:ascii="Arial" w:hAnsi="Arial" w:cs="Arial"/>
    </w:rPr>
  </w:style>
  <w:style w:type="paragraph" w:styleId="Textkrper">
    <w:name w:val="Body Text"/>
    <w:basedOn w:val="Standard"/>
    <w:link w:val="TextkrperZchn1"/>
    <w:rsid w:val="00457EDA"/>
    <w:pPr>
      <w:spacing w:after="120" w:line="240" w:lineRule="auto"/>
    </w:pPr>
    <w:rPr>
      <w:color w:val="000000"/>
      <w:szCs w:val="20"/>
    </w:rPr>
  </w:style>
  <w:style w:type="character" w:customStyle="1" w:styleId="TextkrperZchn">
    <w:name w:val="Textkörper Zchn"/>
    <w:basedOn w:val="Absatz-Standardschriftart"/>
    <w:uiPriority w:val="99"/>
    <w:semiHidden/>
    <w:rsid w:val="00457EDA"/>
    <w:rPr>
      <w:rFonts w:ascii="DB Office" w:hAnsi="DB Office"/>
      <w:sz w:val="22"/>
      <w:szCs w:val="22"/>
    </w:rPr>
  </w:style>
  <w:style w:type="character" w:customStyle="1" w:styleId="TextkrperZchn1">
    <w:name w:val="Textkörper Zchn1"/>
    <w:basedOn w:val="Absatz-Standardschriftart"/>
    <w:link w:val="Textkrper"/>
    <w:rsid w:val="00457EDA"/>
    <w:rPr>
      <w:rFonts w:ascii="DB Office" w:hAnsi="DB Office"/>
      <w:color w:val="000000"/>
      <w:sz w:val="22"/>
    </w:rPr>
  </w:style>
  <w:style w:type="table" w:styleId="Gitternetztabelle1hell">
    <w:name w:val="Grid Table 1 Light"/>
    <w:basedOn w:val="NormaleTabelle"/>
    <w:uiPriority w:val="46"/>
    <w:rsid w:val="009B53F4"/>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i-provider">
    <w:name w:val="ui-provider"/>
    <w:basedOn w:val="Absatz-Standardschriftart"/>
    <w:rsid w:val="002D769D"/>
  </w:style>
  <w:style w:type="paragraph" w:customStyle="1" w:styleId="pf0">
    <w:name w:val="pf0"/>
    <w:basedOn w:val="Standard"/>
    <w:rsid w:val="007160E1"/>
    <w:pPr>
      <w:spacing w:before="100" w:beforeAutospacing="1" w:after="100" w:afterAutospacing="1" w:line="240" w:lineRule="auto"/>
    </w:pPr>
    <w:rPr>
      <w:rFonts w:ascii="Times New Roman" w:hAnsi="Times New Roman"/>
      <w:sz w:val="24"/>
      <w:szCs w:val="24"/>
    </w:rPr>
  </w:style>
  <w:style w:type="character" w:customStyle="1" w:styleId="cf01">
    <w:name w:val="cf01"/>
    <w:basedOn w:val="Absatz-Standardschriftart"/>
    <w:rsid w:val="007160E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884590">
      <w:bodyDiv w:val="1"/>
      <w:marLeft w:val="0"/>
      <w:marRight w:val="0"/>
      <w:marTop w:val="0"/>
      <w:marBottom w:val="0"/>
      <w:divBdr>
        <w:top w:val="none" w:sz="0" w:space="0" w:color="auto"/>
        <w:left w:val="none" w:sz="0" w:space="0" w:color="auto"/>
        <w:bottom w:val="none" w:sz="0" w:space="0" w:color="auto"/>
        <w:right w:val="none" w:sz="0" w:space="0" w:color="auto"/>
      </w:divBdr>
    </w:div>
    <w:div w:id="103230777">
      <w:bodyDiv w:val="1"/>
      <w:marLeft w:val="0"/>
      <w:marRight w:val="0"/>
      <w:marTop w:val="0"/>
      <w:marBottom w:val="0"/>
      <w:divBdr>
        <w:top w:val="none" w:sz="0" w:space="0" w:color="auto"/>
        <w:left w:val="none" w:sz="0" w:space="0" w:color="auto"/>
        <w:bottom w:val="none" w:sz="0" w:space="0" w:color="auto"/>
        <w:right w:val="none" w:sz="0" w:space="0" w:color="auto"/>
      </w:divBdr>
    </w:div>
    <w:div w:id="245649469">
      <w:bodyDiv w:val="1"/>
      <w:marLeft w:val="0"/>
      <w:marRight w:val="0"/>
      <w:marTop w:val="0"/>
      <w:marBottom w:val="0"/>
      <w:divBdr>
        <w:top w:val="none" w:sz="0" w:space="0" w:color="auto"/>
        <w:left w:val="none" w:sz="0" w:space="0" w:color="auto"/>
        <w:bottom w:val="none" w:sz="0" w:space="0" w:color="auto"/>
        <w:right w:val="none" w:sz="0" w:space="0" w:color="auto"/>
      </w:divBdr>
    </w:div>
    <w:div w:id="402684273">
      <w:bodyDiv w:val="1"/>
      <w:marLeft w:val="0"/>
      <w:marRight w:val="0"/>
      <w:marTop w:val="0"/>
      <w:marBottom w:val="0"/>
      <w:divBdr>
        <w:top w:val="none" w:sz="0" w:space="0" w:color="auto"/>
        <w:left w:val="none" w:sz="0" w:space="0" w:color="auto"/>
        <w:bottom w:val="none" w:sz="0" w:space="0" w:color="auto"/>
        <w:right w:val="none" w:sz="0" w:space="0" w:color="auto"/>
      </w:divBdr>
    </w:div>
    <w:div w:id="425349948">
      <w:bodyDiv w:val="1"/>
      <w:marLeft w:val="0"/>
      <w:marRight w:val="0"/>
      <w:marTop w:val="0"/>
      <w:marBottom w:val="0"/>
      <w:divBdr>
        <w:top w:val="none" w:sz="0" w:space="0" w:color="auto"/>
        <w:left w:val="none" w:sz="0" w:space="0" w:color="auto"/>
        <w:bottom w:val="none" w:sz="0" w:space="0" w:color="auto"/>
        <w:right w:val="none" w:sz="0" w:space="0" w:color="auto"/>
      </w:divBdr>
      <w:divsChild>
        <w:div w:id="11030543">
          <w:marLeft w:val="850"/>
          <w:marRight w:val="0"/>
          <w:marTop w:val="0"/>
          <w:marBottom w:val="0"/>
          <w:divBdr>
            <w:top w:val="none" w:sz="0" w:space="0" w:color="auto"/>
            <w:left w:val="none" w:sz="0" w:space="0" w:color="auto"/>
            <w:bottom w:val="none" w:sz="0" w:space="0" w:color="auto"/>
            <w:right w:val="none" w:sz="0" w:space="0" w:color="auto"/>
          </w:divBdr>
        </w:div>
        <w:div w:id="141586772">
          <w:marLeft w:val="850"/>
          <w:marRight w:val="0"/>
          <w:marTop w:val="0"/>
          <w:marBottom w:val="0"/>
          <w:divBdr>
            <w:top w:val="none" w:sz="0" w:space="0" w:color="auto"/>
            <w:left w:val="none" w:sz="0" w:space="0" w:color="auto"/>
            <w:bottom w:val="none" w:sz="0" w:space="0" w:color="auto"/>
            <w:right w:val="none" w:sz="0" w:space="0" w:color="auto"/>
          </w:divBdr>
        </w:div>
        <w:div w:id="508644521">
          <w:marLeft w:val="850"/>
          <w:marRight w:val="0"/>
          <w:marTop w:val="0"/>
          <w:marBottom w:val="0"/>
          <w:divBdr>
            <w:top w:val="none" w:sz="0" w:space="0" w:color="auto"/>
            <w:left w:val="none" w:sz="0" w:space="0" w:color="auto"/>
            <w:bottom w:val="none" w:sz="0" w:space="0" w:color="auto"/>
            <w:right w:val="none" w:sz="0" w:space="0" w:color="auto"/>
          </w:divBdr>
        </w:div>
        <w:div w:id="525675269">
          <w:marLeft w:val="850"/>
          <w:marRight w:val="0"/>
          <w:marTop w:val="0"/>
          <w:marBottom w:val="0"/>
          <w:divBdr>
            <w:top w:val="none" w:sz="0" w:space="0" w:color="auto"/>
            <w:left w:val="none" w:sz="0" w:space="0" w:color="auto"/>
            <w:bottom w:val="none" w:sz="0" w:space="0" w:color="auto"/>
            <w:right w:val="none" w:sz="0" w:space="0" w:color="auto"/>
          </w:divBdr>
        </w:div>
        <w:div w:id="536701092">
          <w:marLeft w:val="562"/>
          <w:marRight w:val="0"/>
          <w:marTop w:val="0"/>
          <w:marBottom w:val="0"/>
          <w:divBdr>
            <w:top w:val="none" w:sz="0" w:space="0" w:color="auto"/>
            <w:left w:val="none" w:sz="0" w:space="0" w:color="auto"/>
            <w:bottom w:val="none" w:sz="0" w:space="0" w:color="auto"/>
            <w:right w:val="none" w:sz="0" w:space="0" w:color="auto"/>
          </w:divBdr>
        </w:div>
        <w:div w:id="660355048">
          <w:marLeft w:val="288"/>
          <w:marRight w:val="0"/>
          <w:marTop w:val="0"/>
          <w:marBottom w:val="0"/>
          <w:divBdr>
            <w:top w:val="none" w:sz="0" w:space="0" w:color="auto"/>
            <w:left w:val="none" w:sz="0" w:space="0" w:color="auto"/>
            <w:bottom w:val="none" w:sz="0" w:space="0" w:color="auto"/>
            <w:right w:val="none" w:sz="0" w:space="0" w:color="auto"/>
          </w:divBdr>
        </w:div>
        <w:div w:id="984361816">
          <w:marLeft w:val="288"/>
          <w:marRight w:val="0"/>
          <w:marTop w:val="0"/>
          <w:marBottom w:val="0"/>
          <w:divBdr>
            <w:top w:val="none" w:sz="0" w:space="0" w:color="auto"/>
            <w:left w:val="none" w:sz="0" w:space="0" w:color="auto"/>
            <w:bottom w:val="none" w:sz="0" w:space="0" w:color="auto"/>
            <w:right w:val="none" w:sz="0" w:space="0" w:color="auto"/>
          </w:divBdr>
        </w:div>
        <w:div w:id="1156917548">
          <w:marLeft w:val="850"/>
          <w:marRight w:val="0"/>
          <w:marTop w:val="0"/>
          <w:marBottom w:val="0"/>
          <w:divBdr>
            <w:top w:val="none" w:sz="0" w:space="0" w:color="auto"/>
            <w:left w:val="none" w:sz="0" w:space="0" w:color="auto"/>
            <w:bottom w:val="none" w:sz="0" w:space="0" w:color="auto"/>
            <w:right w:val="none" w:sz="0" w:space="0" w:color="auto"/>
          </w:divBdr>
        </w:div>
        <w:div w:id="1543785273">
          <w:marLeft w:val="562"/>
          <w:marRight w:val="0"/>
          <w:marTop w:val="0"/>
          <w:marBottom w:val="0"/>
          <w:divBdr>
            <w:top w:val="none" w:sz="0" w:space="0" w:color="auto"/>
            <w:left w:val="none" w:sz="0" w:space="0" w:color="auto"/>
            <w:bottom w:val="none" w:sz="0" w:space="0" w:color="auto"/>
            <w:right w:val="none" w:sz="0" w:space="0" w:color="auto"/>
          </w:divBdr>
        </w:div>
        <w:div w:id="1902012511">
          <w:marLeft w:val="850"/>
          <w:marRight w:val="0"/>
          <w:marTop w:val="0"/>
          <w:marBottom w:val="0"/>
          <w:divBdr>
            <w:top w:val="none" w:sz="0" w:space="0" w:color="auto"/>
            <w:left w:val="none" w:sz="0" w:space="0" w:color="auto"/>
            <w:bottom w:val="none" w:sz="0" w:space="0" w:color="auto"/>
            <w:right w:val="none" w:sz="0" w:space="0" w:color="auto"/>
          </w:divBdr>
        </w:div>
        <w:div w:id="1971089297">
          <w:marLeft w:val="562"/>
          <w:marRight w:val="0"/>
          <w:marTop w:val="0"/>
          <w:marBottom w:val="0"/>
          <w:divBdr>
            <w:top w:val="none" w:sz="0" w:space="0" w:color="auto"/>
            <w:left w:val="none" w:sz="0" w:space="0" w:color="auto"/>
            <w:bottom w:val="none" w:sz="0" w:space="0" w:color="auto"/>
            <w:right w:val="none" w:sz="0" w:space="0" w:color="auto"/>
          </w:divBdr>
        </w:div>
      </w:divsChild>
    </w:div>
    <w:div w:id="448740608">
      <w:bodyDiv w:val="1"/>
      <w:marLeft w:val="0"/>
      <w:marRight w:val="0"/>
      <w:marTop w:val="0"/>
      <w:marBottom w:val="0"/>
      <w:divBdr>
        <w:top w:val="none" w:sz="0" w:space="0" w:color="auto"/>
        <w:left w:val="none" w:sz="0" w:space="0" w:color="auto"/>
        <w:bottom w:val="none" w:sz="0" w:space="0" w:color="auto"/>
        <w:right w:val="none" w:sz="0" w:space="0" w:color="auto"/>
      </w:divBdr>
    </w:div>
    <w:div w:id="780565606">
      <w:bodyDiv w:val="1"/>
      <w:marLeft w:val="0"/>
      <w:marRight w:val="0"/>
      <w:marTop w:val="0"/>
      <w:marBottom w:val="0"/>
      <w:divBdr>
        <w:top w:val="none" w:sz="0" w:space="0" w:color="auto"/>
        <w:left w:val="none" w:sz="0" w:space="0" w:color="auto"/>
        <w:bottom w:val="none" w:sz="0" w:space="0" w:color="auto"/>
        <w:right w:val="none" w:sz="0" w:space="0" w:color="auto"/>
      </w:divBdr>
    </w:div>
    <w:div w:id="1229146911">
      <w:bodyDiv w:val="1"/>
      <w:marLeft w:val="0"/>
      <w:marRight w:val="0"/>
      <w:marTop w:val="0"/>
      <w:marBottom w:val="0"/>
      <w:divBdr>
        <w:top w:val="none" w:sz="0" w:space="0" w:color="auto"/>
        <w:left w:val="none" w:sz="0" w:space="0" w:color="auto"/>
        <w:bottom w:val="none" w:sz="0" w:space="0" w:color="auto"/>
        <w:right w:val="none" w:sz="0" w:space="0" w:color="auto"/>
      </w:divBdr>
    </w:div>
    <w:div w:id="1617787612">
      <w:bodyDiv w:val="1"/>
      <w:marLeft w:val="0"/>
      <w:marRight w:val="0"/>
      <w:marTop w:val="0"/>
      <w:marBottom w:val="0"/>
      <w:divBdr>
        <w:top w:val="none" w:sz="0" w:space="0" w:color="auto"/>
        <w:left w:val="none" w:sz="0" w:space="0" w:color="auto"/>
        <w:bottom w:val="none" w:sz="0" w:space="0" w:color="auto"/>
        <w:right w:val="none" w:sz="0" w:space="0" w:color="auto"/>
      </w:divBdr>
    </w:div>
    <w:div w:id="1750080409">
      <w:bodyDiv w:val="1"/>
      <w:marLeft w:val="0"/>
      <w:marRight w:val="0"/>
      <w:marTop w:val="0"/>
      <w:marBottom w:val="0"/>
      <w:divBdr>
        <w:top w:val="none" w:sz="0" w:space="0" w:color="auto"/>
        <w:left w:val="none" w:sz="0" w:space="0" w:color="auto"/>
        <w:bottom w:val="none" w:sz="0" w:space="0" w:color="auto"/>
        <w:right w:val="none" w:sz="0" w:space="0" w:color="auto"/>
      </w:divBdr>
      <w:divsChild>
        <w:div w:id="83579342">
          <w:marLeft w:val="0"/>
          <w:marRight w:val="0"/>
          <w:marTop w:val="0"/>
          <w:marBottom w:val="0"/>
          <w:divBdr>
            <w:top w:val="none" w:sz="0" w:space="0" w:color="auto"/>
            <w:left w:val="none" w:sz="0" w:space="0" w:color="auto"/>
            <w:bottom w:val="none" w:sz="0" w:space="0" w:color="auto"/>
            <w:right w:val="none" w:sz="0" w:space="0" w:color="auto"/>
          </w:divBdr>
        </w:div>
        <w:div w:id="316963044">
          <w:marLeft w:val="0"/>
          <w:marRight w:val="0"/>
          <w:marTop w:val="0"/>
          <w:marBottom w:val="0"/>
          <w:divBdr>
            <w:top w:val="none" w:sz="0" w:space="0" w:color="auto"/>
            <w:left w:val="none" w:sz="0" w:space="0" w:color="auto"/>
            <w:bottom w:val="none" w:sz="0" w:space="0" w:color="auto"/>
            <w:right w:val="none" w:sz="0" w:space="0" w:color="auto"/>
          </w:divBdr>
        </w:div>
        <w:div w:id="1133136607">
          <w:marLeft w:val="0"/>
          <w:marRight w:val="0"/>
          <w:marTop w:val="0"/>
          <w:marBottom w:val="0"/>
          <w:divBdr>
            <w:top w:val="none" w:sz="0" w:space="0" w:color="auto"/>
            <w:left w:val="none" w:sz="0" w:space="0" w:color="auto"/>
            <w:bottom w:val="none" w:sz="0" w:space="0" w:color="auto"/>
            <w:right w:val="none" w:sz="0" w:space="0" w:color="auto"/>
          </w:divBdr>
        </w:div>
        <w:div w:id="1801797553">
          <w:marLeft w:val="0"/>
          <w:marRight w:val="0"/>
          <w:marTop w:val="0"/>
          <w:marBottom w:val="0"/>
          <w:divBdr>
            <w:top w:val="none" w:sz="0" w:space="0" w:color="auto"/>
            <w:left w:val="none" w:sz="0" w:space="0" w:color="auto"/>
            <w:bottom w:val="none" w:sz="0" w:space="0" w:color="auto"/>
            <w:right w:val="none" w:sz="0" w:space="0" w:color="auto"/>
          </w:divBdr>
        </w:div>
        <w:div w:id="1944267397">
          <w:marLeft w:val="0"/>
          <w:marRight w:val="0"/>
          <w:marTop w:val="0"/>
          <w:marBottom w:val="0"/>
          <w:divBdr>
            <w:top w:val="none" w:sz="0" w:space="0" w:color="auto"/>
            <w:left w:val="none" w:sz="0" w:space="0" w:color="auto"/>
            <w:bottom w:val="none" w:sz="0" w:space="0" w:color="auto"/>
            <w:right w:val="none" w:sz="0" w:space="0" w:color="auto"/>
          </w:divBdr>
        </w:div>
      </w:divsChild>
    </w:div>
    <w:div w:id="1909726018">
      <w:bodyDiv w:val="1"/>
      <w:marLeft w:val="0"/>
      <w:marRight w:val="0"/>
      <w:marTop w:val="0"/>
      <w:marBottom w:val="0"/>
      <w:divBdr>
        <w:top w:val="none" w:sz="0" w:space="0" w:color="auto"/>
        <w:left w:val="none" w:sz="0" w:space="0" w:color="auto"/>
        <w:bottom w:val="none" w:sz="0" w:space="0" w:color="auto"/>
        <w:right w:val="none" w:sz="0" w:space="0" w:color="auto"/>
      </w:divBdr>
      <w:divsChild>
        <w:div w:id="86081093">
          <w:marLeft w:val="0"/>
          <w:marRight w:val="0"/>
          <w:marTop w:val="0"/>
          <w:marBottom w:val="0"/>
          <w:divBdr>
            <w:top w:val="none" w:sz="0" w:space="0" w:color="auto"/>
            <w:left w:val="none" w:sz="0" w:space="0" w:color="auto"/>
            <w:bottom w:val="none" w:sz="0" w:space="0" w:color="auto"/>
            <w:right w:val="none" w:sz="0" w:space="0" w:color="auto"/>
          </w:divBdr>
        </w:div>
        <w:div w:id="188228129">
          <w:marLeft w:val="0"/>
          <w:marRight w:val="0"/>
          <w:marTop w:val="0"/>
          <w:marBottom w:val="0"/>
          <w:divBdr>
            <w:top w:val="none" w:sz="0" w:space="0" w:color="auto"/>
            <w:left w:val="none" w:sz="0" w:space="0" w:color="auto"/>
            <w:bottom w:val="none" w:sz="0" w:space="0" w:color="auto"/>
            <w:right w:val="none" w:sz="0" w:space="0" w:color="auto"/>
          </w:divBdr>
        </w:div>
        <w:div w:id="195198308">
          <w:marLeft w:val="0"/>
          <w:marRight w:val="0"/>
          <w:marTop w:val="0"/>
          <w:marBottom w:val="0"/>
          <w:divBdr>
            <w:top w:val="none" w:sz="0" w:space="0" w:color="auto"/>
            <w:left w:val="none" w:sz="0" w:space="0" w:color="auto"/>
            <w:bottom w:val="none" w:sz="0" w:space="0" w:color="auto"/>
            <w:right w:val="none" w:sz="0" w:space="0" w:color="auto"/>
          </w:divBdr>
        </w:div>
        <w:div w:id="900365120">
          <w:marLeft w:val="0"/>
          <w:marRight w:val="0"/>
          <w:marTop w:val="0"/>
          <w:marBottom w:val="0"/>
          <w:divBdr>
            <w:top w:val="none" w:sz="0" w:space="0" w:color="auto"/>
            <w:left w:val="none" w:sz="0" w:space="0" w:color="auto"/>
            <w:bottom w:val="none" w:sz="0" w:space="0" w:color="auto"/>
            <w:right w:val="none" w:sz="0" w:space="0" w:color="auto"/>
          </w:divBdr>
        </w:div>
        <w:div w:id="1329362790">
          <w:marLeft w:val="0"/>
          <w:marRight w:val="0"/>
          <w:marTop w:val="0"/>
          <w:marBottom w:val="0"/>
          <w:divBdr>
            <w:top w:val="none" w:sz="0" w:space="0" w:color="auto"/>
            <w:left w:val="none" w:sz="0" w:space="0" w:color="auto"/>
            <w:bottom w:val="none" w:sz="0" w:space="0" w:color="auto"/>
            <w:right w:val="none" w:sz="0" w:space="0" w:color="auto"/>
          </w:divBdr>
        </w:div>
        <w:div w:id="1533034751">
          <w:marLeft w:val="0"/>
          <w:marRight w:val="0"/>
          <w:marTop w:val="0"/>
          <w:marBottom w:val="0"/>
          <w:divBdr>
            <w:top w:val="none" w:sz="0" w:space="0" w:color="auto"/>
            <w:left w:val="none" w:sz="0" w:space="0" w:color="auto"/>
            <w:bottom w:val="none" w:sz="0" w:space="0" w:color="auto"/>
            <w:right w:val="none" w:sz="0" w:space="0" w:color="auto"/>
          </w:divBdr>
        </w:div>
      </w:divsChild>
    </w:div>
    <w:div w:id="2084835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header" Target="header9.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footer" Target="footer3.xml"/><Relationship Id="rId36"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yperlink" Target="https://www.dbenergie.de/dbenergie-de/netzbetreiber/bahnstromnetz" TargetMode="External"/><Relationship Id="rId27" Type="http://schemas.openxmlformats.org/officeDocument/2006/relationships/header" Target="header5.xml"/><Relationship Id="rId30" Type="http://schemas.openxmlformats.org/officeDocument/2006/relationships/header" Target="header7.xml"/><Relationship Id="rId35"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E3DAB446-0B7F-4C70-90E2-A451C89165B1}">
    <t:Anchor>
      <t:Comment id="13424542"/>
    </t:Anchor>
    <t:History>
      <t:Event id="{1FE1DE3F-E1B8-4AA4-B907-F69B82244C28}" time="2022-09-08T12:40:18.454Z">
        <t:Attribution userId="S::matthias.ma.vogel@deutschebahn.com::ebcb491e-ddd7-4fb0-b369-31ea9c30a093" userProvider="AD" userName="Matthias Ma Vogel"/>
        <t:Anchor>
          <t:Comment id="13424542"/>
        </t:Anchor>
        <t:Create/>
      </t:Event>
      <t:Event id="{58BCBC4D-491B-4D6F-A38C-9AD754B36A34}" time="2022-09-08T12:40:18.454Z">
        <t:Attribution userId="S::matthias.ma.vogel@deutschebahn.com::ebcb491e-ddd7-4fb0-b369-31ea9c30a093" userProvider="AD" userName="Matthias Ma Vogel"/>
        <t:Anchor>
          <t:Comment id="13424542"/>
        </t:Anchor>
        <t:Assign userId="S::Laura.Zimmermann@deutschebahn.com::6fa63b2f-8fac-4b22-a7da-bc87aa9b6da5" userProvider="AD" userName="Laura Zimmermann"/>
      </t:Event>
      <t:Event id="{98FF3062-BB59-49D8-9319-FE4665C0887D}" time="2022-09-08T12:40:18.454Z">
        <t:Attribution userId="S::matthias.ma.vogel@deutschebahn.com::ebcb491e-ddd7-4fb0-b369-31ea9c30a093" userProvider="AD" userName="Matthias Ma Vogel"/>
        <t:Anchor>
          <t:Comment id="13424542"/>
        </t:Anchor>
        <t:SetTitle title="@Laura Zimmermann betrifft das nur EiVU? Oder auch reine Halter, die keine EiVU sind?"/>
      </t:Event>
    </t:History>
  </t:Task>
</t:Task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8692726F2D5E04A8266E048D5236CC4" ma:contentTypeVersion="20" ma:contentTypeDescription="Ein neues Dokument erstellen." ma:contentTypeScope="" ma:versionID="9c5c40a9ef46aab60a627fbf075b661d">
  <xsd:schema xmlns:xsd="http://www.w3.org/2001/XMLSchema" xmlns:xs="http://www.w3.org/2001/XMLSchema" xmlns:p="http://schemas.microsoft.com/office/2006/metadata/properties" xmlns:ns2="9e925b59-154f-40bc-ab94-93f4e4c835ad" xmlns:ns3="7954833a-ebe6-4080-baef-2c403fb6e623" targetNamespace="http://schemas.microsoft.com/office/2006/metadata/properties" ma:root="true" ma:fieldsID="31d7266379265050096e72de26936efa" ns2:_="" ns3:_="">
    <xsd:import namespace="9e925b59-154f-40bc-ab94-93f4e4c835ad"/>
    <xsd:import namespace="7954833a-ebe6-4080-baef-2c403fb6e62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element ref="ns3:TaxCatchAll" minOccurs="0"/>
                <xsd:element ref="ns2:MediaServiceLocation"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925b59-154f-40bc-ab94-93f4e4c835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f80f6d38-43b1-4def-ac06-3ce7426a3a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54833a-ebe6-4080-baef-2c403fb6e623"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0" nillable="true" ma:displayName="Taxonomy Catch All Column" ma:hidden="true" ma:list="{19d4a8ea-d5b3-44af-93d0-acb09a0410bd}" ma:internalName="TaxCatchAll" ma:showField="CatchAllData" ma:web="7954833a-ebe6-4080-baef-2c403fb6e6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e925b59-154f-40bc-ab94-93f4e4c835ad">
      <Terms xmlns="http://schemas.microsoft.com/office/infopath/2007/PartnerControls"/>
    </lcf76f155ced4ddcb4097134ff3c332f>
    <TaxCatchAll xmlns="7954833a-ebe6-4080-baef-2c403fb6e623" xsi:nil="true"/>
  </documentManagement>
</p:properties>
</file>

<file path=customXml/itemProps1.xml><?xml version="1.0" encoding="utf-8"?>
<ds:datastoreItem xmlns:ds="http://schemas.openxmlformats.org/officeDocument/2006/customXml" ds:itemID="{A8E0F185-7C47-4808-8BA4-14CA1715C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925b59-154f-40bc-ab94-93f4e4c835ad"/>
    <ds:schemaRef ds:uri="7954833a-ebe6-4080-baef-2c403fb6e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F071A3D-584E-45F4-846E-DF5C2C82196C}">
  <ds:schemaRefs>
    <ds:schemaRef ds:uri="http://schemas.microsoft.com/sharepoint/v3/contenttype/forms"/>
  </ds:schemaRefs>
</ds:datastoreItem>
</file>

<file path=customXml/itemProps3.xml><?xml version="1.0" encoding="utf-8"?>
<ds:datastoreItem xmlns:ds="http://schemas.openxmlformats.org/officeDocument/2006/customXml" ds:itemID="{3F2FA49B-6CFE-4B53-9B80-AD9EEE943376}">
  <ds:schemaRefs>
    <ds:schemaRef ds:uri="http://schemas.openxmlformats.org/officeDocument/2006/bibliography"/>
  </ds:schemaRefs>
</ds:datastoreItem>
</file>

<file path=customXml/itemProps4.xml><?xml version="1.0" encoding="utf-8"?>
<ds:datastoreItem xmlns:ds="http://schemas.openxmlformats.org/officeDocument/2006/customXml" ds:itemID="{D353A91A-0C37-49F7-9D9B-C4459345AA0C}">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e925b59-154f-40bc-ab94-93f4e4c835ad"/>
    <ds:schemaRef ds:uri="7954833a-ebe6-4080-baef-2c403fb6e62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5388</Words>
  <Characters>42114</Characters>
  <Application>Microsoft Office Word</Application>
  <DocSecurity>0</DocSecurity>
  <Lines>350</Lines>
  <Paragraphs>94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47408</CharactersWithSpaces>
  <SharedDoc>false</SharedDoc>
  <HLinks>
    <vt:vector size="222" baseType="variant">
      <vt:variant>
        <vt:i4>6750247</vt:i4>
      </vt:variant>
      <vt:variant>
        <vt:i4>237</vt:i4>
      </vt:variant>
      <vt:variant>
        <vt:i4>0</vt:i4>
      </vt:variant>
      <vt:variant>
        <vt:i4>5</vt:i4>
      </vt:variant>
      <vt:variant>
        <vt:lpwstr>http://www.bdew.de/</vt:lpwstr>
      </vt:variant>
      <vt:variant>
        <vt:lpwstr/>
      </vt:variant>
      <vt:variant>
        <vt:i4>6488184</vt:i4>
      </vt:variant>
      <vt:variant>
        <vt:i4>234</vt:i4>
      </vt:variant>
      <vt:variant>
        <vt:i4>0</vt:i4>
      </vt:variant>
      <vt:variant>
        <vt:i4>5</vt:i4>
      </vt:variant>
      <vt:variant>
        <vt:lpwstr>https://www.dbenergie.de/dbenergie-de/netzbetreiber/bahnstromnetz/veroeffentlichungen-netzzugang-bahnstrom</vt:lpwstr>
      </vt:variant>
      <vt:variant>
        <vt:lpwstr/>
      </vt:variant>
      <vt:variant>
        <vt:i4>1179698</vt:i4>
      </vt:variant>
      <vt:variant>
        <vt:i4>209</vt:i4>
      </vt:variant>
      <vt:variant>
        <vt:i4>0</vt:i4>
      </vt:variant>
      <vt:variant>
        <vt:i4>5</vt:i4>
      </vt:variant>
      <vt:variant>
        <vt:lpwstr/>
      </vt:variant>
      <vt:variant>
        <vt:lpwstr>_Toc122515071</vt:lpwstr>
      </vt:variant>
      <vt:variant>
        <vt:i4>1179698</vt:i4>
      </vt:variant>
      <vt:variant>
        <vt:i4>203</vt:i4>
      </vt:variant>
      <vt:variant>
        <vt:i4>0</vt:i4>
      </vt:variant>
      <vt:variant>
        <vt:i4>5</vt:i4>
      </vt:variant>
      <vt:variant>
        <vt:lpwstr/>
      </vt:variant>
      <vt:variant>
        <vt:lpwstr>_Toc122515070</vt:lpwstr>
      </vt:variant>
      <vt:variant>
        <vt:i4>1245234</vt:i4>
      </vt:variant>
      <vt:variant>
        <vt:i4>197</vt:i4>
      </vt:variant>
      <vt:variant>
        <vt:i4>0</vt:i4>
      </vt:variant>
      <vt:variant>
        <vt:i4>5</vt:i4>
      </vt:variant>
      <vt:variant>
        <vt:lpwstr/>
      </vt:variant>
      <vt:variant>
        <vt:lpwstr>_Toc122515069</vt:lpwstr>
      </vt:variant>
      <vt:variant>
        <vt:i4>1245234</vt:i4>
      </vt:variant>
      <vt:variant>
        <vt:i4>191</vt:i4>
      </vt:variant>
      <vt:variant>
        <vt:i4>0</vt:i4>
      </vt:variant>
      <vt:variant>
        <vt:i4>5</vt:i4>
      </vt:variant>
      <vt:variant>
        <vt:lpwstr/>
      </vt:variant>
      <vt:variant>
        <vt:lpwstr>_Toc122515068</vt:lpwstr>
      </vt:variant>
      <vt:variant>
        <vt:i4>1245234</vt:i4>
      </vt:variant>
      <vt:variant>
        <vt:i4>185</vt:i4>
      </vt:variant>
      <vt:variant>
        <vt:i4>0</vt:i4>
      </vt:variant>
      <vt:variant>
        <vt:i4>5</vt:i4>
      </vt:variant>
      <vt:variant>
        <vt:lpwstr/>
      </vt:variant>
      <vt:variant>
        <vt:lpwstr>_Toc122515067</vt:lpwstr>
      </vt:variant>
      <vt:variant>
        <vt:i4>1245234</vt:i4>
      </vt:variant>
      <vt:variant>
        <vt:i4>179</vt:i4>
      </vt:variant>
      <vt:variant>
        <vt:i4>0</vt:i4>
      </vt:variant>
      <vt:variant>
        <vt:i4>5</vt:i4>
      </vt:variant>
      <vt:variant>
        <vt:lpwstr/>
      </vt:variant>
      <vt:variant>
        <vt:lpwstr>_Toc122515066</vt:lpwstr>
      </vt:variant>
      <vt:variant>
        <vt:i4>1245234</vt:i4>
      </vt:variant>
      <vt:variant>
        <vt:i4>173</vt:i4>
      </vt:variant>
      <vt:variant>
        <vt:i4>0</vt:i4>
      </vt:variant>
      <vt:variant>
        <vt:i4>5</vt:i4>
      </vt:variant>
      <vt:variant>
        <vt:lpwstr/>
      </vt:variant>
      <vt:variant>
        <vt:lpwstr>_Toc122515065</vt:lpwstr>
      </vt:variant>
      <vt:variant>
        <vt:i4>1245234</vt:i4>
      </vt:variant>
      <vt:variant>
        <vt:i4>167</vt:i4>
      </vt:variant>
      <vt:variant>
        <vt:i4>0</vt:i4>
      </vt:variant>
      <vt:variant>
        <vt:i4>5</vt:i4>
      </vt:variant>
      <vt:variant>
        <vt:lpwstr/>
      </vt:variant>
      <vt:variant>
        <vt:lpwstr>_Toc122515064</vt:lpwstr>
      </vt:variant>
      <vt:variant>
        <vt:i4>1245234</vt:i4>
      </vt:variant>
      <vt:variant>
        <vt:i4>161</vt:i4>
      </vt:variant>
      <vt:variant>
        <vt:i4>0</vt:i4>
      </vt:variant>
      <vt:variant>
        <vt:i4>5</vt:i4>
      </vt:variant>
      <vt:variant>
        <vt:lpwstr/>
      </vt:variant>
      <vt:variant>
        <vt:lpwstr>_Toc122515063</vt:lpwstr>
      </vt:variant>
      <vt:variant>
        <vt:i4>1179705</vt:i4>
      </vt:variant>
      <vt:variant>
        <vt:i4>152</vt:i4>
      </vt:variant>
      <vt:variant>
        <vt:i4>0</vt:i4>
      </vt:variant>
      <vt:variant>
        <vt:i4>5</vt:i4>
      </vt:variant>
      <vt:variant>
        <vt:lpwstr/>
      </vt:variant>
      <vt:variant>
        <vt:lpwstr>_Toc129353476</vt:lpwstr>
      </vt:variant>
      <vt:variant>
        <vt:i4>1179705</vt:i4>
      </vt:variant>
      <vt:variant>
        <vt:i4>146</vt:i4>
      </vt:variant>
      <vt:variant>
        <vt:i4>0</vt:i4>
      </vt:variant>
      <vt:variant>
        <vt:i4>5</vt:i4>
      </vt:variant>
      <vt:variant>
        <vt:lpwstr/>
      </vt:variant>
      <vt:variant>
        <vt:lpwstr>_Toc129353475</vt:lpwstr>
      </vt:variant>
      <vt:variant>
        <vt:i4>1179705</vt:i4>
      </vt:variant>
      <vt:variant>
        <vt:i4>140</vt:i4>
      </vt:variant>
      <vt:variant>
        <vt:i4>0</vt:i4>
      </vt:variant>
      <vt:variant>
        <vt:i4>5</vt:i4>
      </vt:variant>
      <vt:variant>
        <vt:lpwstr/>
      </vt:variant>
      <vt:variant>
        <vt:lpwstr>_Toc129353474</vt:lpwstr>
      </vt:variant>
      <vt:variant>
        <vt:i4>1179705</vt:i4>
      </vt:variant>
      <vt:variant>
        <vt:i4>134</vt:i4>
      </vt:variant>
      <vt:variant>
        <vt:i4>0</vt:i4>
      </vt:variant>
      <vt:variant>
        <vt:i4>5</vt:i4>
      </vt:variant>
      <vt:variant>
        <vt:lpwstr/>
      </vt:variant>
      <vt:variant>
        <vt:lpwstr>_Toc129353473</vt:lpwstr>
      </vt:variant>
      <vt:variant>
        <vt:i4>1179705</vt:i4>
      </vt:variant>
      <vt:variant>
        <vt:i4>128</vt:i4>
      </vt:variant>
      <vt:variant>
        <vt:i4>0</vt:i4>
      </vt:variant>
      <vt:variant>
        <vt:i4>5</vt:i4>
      </vt:variant>
      <vt:variant>
        <vt:lpwstr/>
      </vt:variant>
      <vt:variant>
        <vt:lpwstr>_Toc129353472</vt:lpwstr>
      </vt:variant>
      <vt:variant>
        <vt:i4>1179705</vt:i4>
      </vt:variant>
      <vt:variant>
        <vt:i4>122</vt:i4>
      </vt:variant>
      <vt:variant>
        <vt:i4>0</vt:i4>
      </vt:variant>
      <vt:variant>
        <vt:i4>5</vt:i4>
      </vt:variant>
      <vt:variant>
        <vt:lpwstr/>
      </vt:variant>
      <vt:variant>
        <vt:lpwstr>_Toc129353471</vt:lpwstr>
      </vt:variant>
      <vt:variant>
        <vt:i4>1179705</vt:i4>
      </vt:variant>
      <vt:variant>
        <vt:i4>116</vt:i4>
      </vt:variant>
      <vt:variant>
        <vt:i4>0</vt:i4>
      </vt:variant>
      <vt:variant>
        <vt:i4>5</vt:i4>
      </vt:variant>
      <vt:variant>
        <vt:lpwstr/>
      </vt:variant>
      <vt:variant>
        <vt:lpwstr>_Toc129353470</vt:lpwstr>
      </vt:variant>
      <vt:variant>
        <vt:i4>1245241</vt:i4>
      </vt:variant>
      <vt:variant>
        <vt:i4>110</vt:i4>
      </vt:variant>
      <vt:variant>
        <vt:i4>0</vt:i4>
      </vt:variant>
      <vt:variant>
        <vt:i4>5</vt:i4>
      </vt:variant>
      <vt:variant>
        <vt:lpwstr/>
      </vt:variant>
      <vt:variant>
        <vt:lpwstr>_Toc129353469</vt:lpwstr>
      </vt:variant>
      <vt:variant>
        <vt:i4>1245241</vt:i4>
      </vt:variant>
      <vt:variant>
        <vt:i4>104</vt:i4>
      </vt:variant>
      <vt:variant>
        <vt:i4>0</vt:i4>
      </vt:variant>
      <vt:variant>
        <vt:i4>5</vt:i4>
      </vt:variant>
      <vt:variant>
        <vt:lpwstr/>
      </vt:variant>
      <vt:variant>
        <vt:lpwstr>_Toc129353468</vt:lpwstr>
      </vt:variant>
      <vt:variant>
        <vt:i4>1245241</vt:i4>
      </vt:variant>
      <vt:variant>
        <vt:i4>98</vt:i4>
      </vt:variant>
      <vt:variant>
        <vt:i4>0</vt:i4>
      </vt:variant>
      <vt:variant>
        <vt:i4>5</vt:i4>
      </vt:variant>
      <vt:variant>
        <vt:lpwstr/>
      </vt:variant>
      <vt:variant>
        <vt:lpwstr>_Toc129353467</vt:lpwstr>
      </vt:variant>
      <vt:variant>
        <vt:i4>1245241</vt:i4>
      </vt:variant>
      <vt:variant>
        <vt:i4>92</vt:i4>
      </vt:variant>
      <vt:variant>
        <vt:i4>0</vt:i4>
      </vt:variant>
      <vt:variant>
        <vt:i4>5</vt:i4>
      </vt:variant>
      <vt:variant>
        <vt:lpwstr/>
      </vt:variant>
      <vt:variant>
        <vt:lpwstr>_Toc129353466</vt:lpwstr>
      </vt:variant>
      <vt:variant>
        <vt:i4>1245241</vt:i4>
      </vt:variant>
      <vt:variant>
        <vt:i4>86</vt:i4>
      </vt:variant>
      <vt:variant>
        <vt:i4>0</vt:i4>
      </vt:variant>
      <vt:variant>
        <vt:i4>5</vt:i4>
      </vt:variant>
      <vt:variant>
        <vt:lpwstr/>
      </vt:variant>
      <vt:variant>
        <vt:lpwstr>_Toc129353465</vt:lpwstr>
      </vt:variant>
      <vt:variant>
        <vt:i4>1245241</vt:i4>
      </vt:variant>
      <vt:variant>
        <vt:i4>80</vt:i4>
      </vt:variant>
      <vt:variant>
        <vt:i4>0</vt:i4>
      </vt:variant>
      <vt:variant>
        <vt:i4>5</vt:i4>
      </vt:variant>
      <vt:variant>
        <vt:lpwstr/>
      </vt:variant>
      <vt:variant>
        <vt:lpwstr>_Toc129353464</vt:lpwstr>
      </vt:variant>
      <vt:variant>
        <vt:i4>1245241</vt:i4>
      </vt:variant>
      <vt:variant>
        <vt:i4>74</vt:i4>
      </vt:variant>
      <vt:variant>
        <vt:i4>0</vt:i4>
      </vt:variant>
      <vt:variant>
        <vt:i4>5</vt:i4>
      </vt:variant>
      <vt:variant>
        <vt:lpwstr/>
      </vt:variant>
      <vt:variant>
        <vt:lpwstr>_Toc129353463</vt:lpwstr>
      </vt:variant>
      <vt:variant>
        <vt:i4>1245241</vt:i4>
      </vt:variant>
      <vt:variant>
        <vt:i4>68</vt:i4>
      </vt:variant>
      <vt:variant>
        <vt:i4>0</vt:i4>
      </vt:variant>
      <vt:variant>
        <vt:i4>5</vt:i4>
      </vt:variant>
      <vt:variant>
        <vt:lpwstr/>
      </vt:variant>
      <vt:variant>
        <vt:lpwstr>_Toc129353462</vt:lpwstr>
      </vt:variant>
      <vt:variant>
        <vt:i4>1245241</vt:i4>
      </vt:variant>
      <vt:variant>
        <vt:i4>62</vt:i4>
      </vt:variant>
      <vt:variant>
        <vt:i4>0</vt:i4>
      </vt:variant>
      <vt:variant>
        <vt:i4>5</vt:i4>
      </vt:variant>
      <vt:variant>
        <vt:lpwstr/>
      </vt:variant>
      <vt:variant>
        <vt:lpwstr>_Toc129353461</vt:lpwstr>
      </vt:variant>
      <vt:variant>
        <vt:i4>1245241</vt:i4>
      </vt:variant>
      <vt:variant>
        <vt:i4>56</vt:i4>
      </vt:variant>
      <vt:variant>
        <vt:i4>0</vt:i4>
      </vt:variant>
      <vt:variant>
        <vt:i4>5</vt:i4>
      </vt:variant>
      <vt:variant>
        <vt:lpwstr/>
      </vt:variant>
      <vt:variant>
        <vt:lpwstr>_Toc129353460</vt:lpwstr>
      </vt:variant>
      <vt:variant>
        <vt:i4>1048633</vt:i4>
      </vt:variant>
      <vt:variant>
        <vt:i4>50</vt:i4>
      </vt:variant>
      <vt:variant>
        <vt:i4>0</vt:i4>
      </vt:variant>
      <vt:variant>
        <vt:i4>5</vt:i4>
      </vt:variant>
      <vt:variant>
        <vt:lpwstr/>
      </vt:variant>
      <vt:variant>
        <vt:lpwstr>_Toc129353459</vt:lpwstr>
      </vt:variant>
      <vt:variant>
        <vt:i4>1048633</vt:i4>
      </vt:variant>
      <vt:variant>
        <vt:i4>44</vt:i4>
      </vt:variant>
      <vt:variant>
        <vt:i4>0</vt:i4>
      </vt:variant>
      <vt:variant>
        <vt:i4>5</vt:i4>
      </vt:variant>
      <vt:variant>
        <vt:lpwstr/>
      </vt:variant>
      <vt:variant>
        <vt:lpwstr>_Toc129353458</vt:lpwstr>
      </vt:variant>
      <vt:variant>
        <vt:i4>1048633</vt:i4>
      </vt:variant>
      <vt:variant>
        <vt:i4>38</vt:i4>
      </vt:variant>
      <vt:variant>
        <vt:i4>0</vt:i4>
      </vt:variant>
      <vt:variant>
        <vt:i4>5</vt:i4>
      </vt:variant>
      <vt:variant>
        <vt:lpwstr/>
      </vt:variant>
      <vt:variant>
        <vt:lpwstr>_Toc129353457</vt:lpwstr>
      </vt:variant>
      <vt:variant>
        <vt:i4>1048633</vt:i4>
      </vt:variant>
      <vt:variant>
        <vt:i4>32</vt:i4>
      </vt:variant>
      <vt:variant>
        <vt:i4>0</vt:i4>
      </vt:variant>
      <vt:variant>
        <vt:i4>5</vt:i4>
      </vt:variant>
      <vt:variant>
        <vt:lpwstr/>
      </vt:variant>
      <vt:variant>
        <vt:lpwstr>_Toc129353456</vt:lpwstr>
      </vt:variant>
      <vt:variant>
        <vt:i4>1048633</vt:i4>
      </vt:variant>
      <vt:variant>
        <vt:i4>26</vt:i4>
      </vt:variant>
      <vt:variant>
        <vt:i4>0</vt:i4>
      </vt:variant>
      <vt:variant>
        <vt:i4>5</vt:i4>
      </vt:variant>
      <vt:variant>
        <vt:lpwstr/>
      </vt:variant>
      <vt:variant>
        <vt:lpwstr>_Toc129353455</vt:lpwstr>
      </vt:variant>
      <vt:variant>
        <vt:i4>1048633</vt:i4>
      </vt:variant>
      <vt:variant>
        <vt:i4>20</vt:i4>
      </vt:variant>
      <vt:variant>
        <vt:i4>0</vt:i4>
      </vt:variant>
      <vt:variant>
        <vt:i4>5</vt:i4>
      </vt:variant>
      <vt:variant>
        <vt:lpwstr/>
      </vt:variant>
      <vt:variant>
        <vt:lpwstr>_Toc129353454</vt:lpwstr>
      </vt:variant>
      <vt:variant>
        <vt:i4>1048633</vt:i4>
      </vt:variant>
      <vt:variant>
        <vt:i4>14</vt:i4>
      </vt:variant>
      <vt:variant>
        <vt:i4>0</vt:i4>
      </vt:variant>
      <vt:variant>
        <vt:i4>5</vt:i4>
      </vt:variant>
      <vt:variant>
        <vt:lpwstr/>
      </vt:variant>
      <vt:variant>
        <vt:lpwstr>_Toc129353453</vt:lpwstr>
      </vt:variant>
      <vt:variant>
        <vt:i4>1048633</vt:i4>
      </vt:variant>
      <vt:variant>
        <vt:i4>8</vt:i4>
      </vt:variant>
      <vt:variant>
        <vt:i4>0</vt:i4>
      </vt:variant>
      <vt:variant>
        <vt:i4>5</vt:i4>
      </vt:variant>
      <vt:variant>
        <vt:lpwstr/>
      </vt:variant>
      <vt:variant>
        <vt:lpwstr>_Toc129353452</vt:lpwstr>
      </vt:variant>
      <vt:variant>
        <vt:i4>1048633</vt:i4>
      </vt:variant>
      <vt:variant>
        <vt:i4>2</vt:i4>
      </vt:variant>
      <vt:variant>
        <vt:i4>0</vt:i4>
      </vt:variant>
      <vt:variant>
        <vt:i4>5</vt:i4>
      </vt:variant>
      <vt:variant>
        <vt:lpwstr/>
      </vt:variant>
      <vt:variant>
        <vt:lpwstr>_Toc129353451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Jonas Kies</dc:creator>
  <cp:keywords/>
  <dc:description/>
  <cp:lastModifiedBy>Laura Zimmermann</cp:lastModifiedBy>
  <cp:revision>4</cp:revision>
  <cp:lastPrinted>2026-01-15T18:41:00Z</cp:lastPrinted>
  <dcterms:created xsi:type="dcterms:W3CDTF">2026-01-15T18:40:00Z</dcterms:created>
  <dcterms:modified xsi:type="dcterms:W3CDTF">2026-01-15T18:42:00Z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0x01010028692726F2D5E04A8266E048D5236CC4</vt:lpwstr>
  </property>
  <property fmtid="{D5CDD505-2E9C-101B-9397-08002B2CF9AE}" pid="3" name="MediaServiceImageTags">
    <vt:lpwstr/>
  </property>
  <property fmtid="{D5CDD505-2E9C-101B-9397-08002B2CF9AE}" pid="4" name="ClassificationContentMarkingHeaderShapeIds">
    <vt:lpwstr>5fba5643,490d83e4,6021c248,3dfdb2b5,7e917336,609fe7b9,745f49bc,35499aa7,11950ac0</vt:lpwstr>
  </property>
  <property fmtid="{D5CDD505-2E9C-101B-9397-08002B2CF9AE}" pid="5" name="ClassificationContentMarkingHeaderFontProps">
    <vt:lpwstr>#ec0016,11,DB Neo Office</vt:lpwstr>
  </property>
  <property fmtid="{D5CDD505-2E9C-101B-9397-08002B2CF9AE}" pid="6" name="ClassificationContentMarkingHeaderText">
    <vt:lpwstr>          DB Intern / DB internal</vt:lpwstr>
  </property>
  <property fmtid="{D5CDD505-2E9C-101B-9397-08002B2CF9AE}" pid="7" name="MSIP_Label_3dac9f92-1d4e-4aae-b975-a9900684008d_Enabled">
    <vt:lpwstr>true</vt:lpwstr>
  </property>
  <property fmtid="{D5CDD505-2E9C-101B-9397-08002B2CF9AE}" pid="8" name="MSIP_Label_3dac9f92-1d4e-4aae-b975-a9900684008d_SetDate">
    <vt:lpwstr>2026-01-15T13:29:03Z</vt:lpwstr>
  </property>
  <property fmtid="{D5CDD505-2E9C-101B-9397-08002B2CF9AE}" pid="9" name="MSIP_Label_3dac9f92-1d4e-4aae-b975-a9900684008d_Method">
    <vt:lpwstr>Standard</vt:lpwstr>
  </property>
  <property fmtid="{D5CDD505-2E9C-101B-9397-08002B2CF9AE}" pid="10" name="MSIP_Label_3dac9f92-1d4e-4aae-b975-a9900684008d_Name">
    <vt:lpwstr>DB Intern</vt:lpwstr>
  </property>
  <property fmtid="{D5CDD505-2E9C-101B-9397-08002B2CF9AE}" pid="11" name="MSIP_Label_3dac9f92-1d4e-4aae-b975-a9900684008d_SiteId">
    <vt:lpwstr>a1a72d9c-49e6-4f6d-9af6-5aafa1183bfd</vt:lpwstr>
  </property>
  <property fmtid="{D5CDD505-2E9C-101B-9397-08002B2CF9AE}" pid="12" name="MSIP_Label_3dac9f92-1d4e-4aae-b975-a9900684008d_ActionId">
    <vt:lpwstr>8d52c5f8-5254-480a-a6e4-0196f9727993</vt:lpwstr>
  </property>
  <property fmtid="{D5CDD505-2E9C-101B-9397-08002B2CF9AE}" pid="13" name="MSIP_Label_3dac9f92-1d4e-4aae-b975-a9900684008d_ContentBits">
    <vt:lpwstr>1</vt:lpwstr>
  </property>
  <property fmtid="{D5CDD505-2E9C-101B-9397-08002B2CF9AE}" pid="14" name="MSIP_Label_3dac9f92-1d4e-4aae-b975-a9900684008d_Tag">
    <vt:lpwstr>10, 3, 0, 1</vt:lpwstr>
  </property>
</Properties>
</file>